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040" w:rsidRPr="008D5040" w:rsidRDefault="008D5040" w:rsidP="008D5040">
      <w:pPr>
        <w:spacing w:line="560" w:lineRule="exact"/>
        <w:jc w:val="left"/>
        <w:rPr>
          <w:rFonts w:ascii="仿宋_GB2312" w:eastAsia="仿宋_GB2312" w:hAnsi="宋体" w:cs="宋体"/>
          <w:b/>
          <w:kern w:val="0"/>
          <w:sz w:val="30"/>
          <w:szCs w:val="30"/>
        </w:rPr>
      </w:pPr>
      <w:bookmarkStart w:id="0" w:name="_GoBack"/>
      <w:bookmarkEnd w:id="0"/>
      <w:r w:rsidRPr="008D5040">
        <w:rPr>
          <w:rFonts w:ascii="仿宋_GB2312" w:eastAsia="仿宋_GB2312" w:hAnsi="宋体" w:cs="宋体" w:hint="eastAsia"/>
          <w:b/>
          <w:kern w:val="0"/>
          <w:sz w:val="30"/>
          <w:szCs w:val="30"/>
        </w:rPr>
        <w:t>附件</w:t>
      </w:r>
    </w:p>
    <w:p w:rsidR="008D5040" w:rsidRDefault="008D5040" w:rsidP="008D5040">
      <w:pPr>
        <w:spacing w:line="560" w:lineRule="exact"/>
        <w:jc w:val="left"/>
        <w:rPr>
          <w:rFonts w:ascii="仿宋_GB2312" w:eastAsia="仿宋_GB2312" w:hAnsi="宋体" w:cs="宋体"/>
          <w:kern w:val="0"/>
          <w:sz w:val="30"/>
          <w:szCs w:val="30"/>
        </w:rPr>
      </w:pPr>
    </w:p>
    <w:p w:rsidR="008D5040" w:rsidRDefault="008D5040" w:rsidP="008D5040">
      <w:pPr>
        <w:spacing w:line="560" w:lineRule="exact"/>
        <w:jc w:val="center"/>
        <w:rPr>
          <w:rFonts w:ascii="方正大标宋简体" w:eastAsia="方正大标宋简体" w:hAnsi="黑体"/>
          <w:sz w:val="42"/>
          <w:szCs w:val="42"/>
        </w:rPr>
      </w:pPr>
      <w:r w:rsidRPr="007E7FDA">
        <w:rPr>
          <w:rFonts w:ascii="方正大标宋简体" w:eastAsia="方正大标宋简体" w:hAnsi="黑体" w:hint="eastAsia"/>
          <w:sz w:val="42"/>
          <w:szCs w:val="42"/>
        </w:rPr>
        <w:t>上海证券交易所上市公司重大违法</w:t>
      </w:r>
    </w:p>
    <w:p w:rsidR="008D5040" w:rsidRDefault="008D5040" w:rsidP="008D5040">
      <w:pPr>
        <w:spacing w:line="560" w:lineRule="exact"/>
        <w:jc w:val="center"/>
        <w:rPr>
          <w:rFonts w:ascii="方正大标宋简体" w:eastAsia="方正大标宋简体" w:hAnsi="黑体"/>
          <w:sz w:val="42"/>
          <w:szCs w:val="42"/>
        </w:rPr>
      </w:pPr>
      <w:r w:rsidRPr="007E7FDA">
        <w:rPr>
          <w:rFonts w:ascii="方正大标宋简体" w:eastAsia="方正大标宋简体" w:hAnsi="黑体" w:hint="eastAsia"/>
          <w:sz w:val="42"/>
          <w:szCs w:val="42"/>
        </w:rPr>
        <w:t>强制退市实施办法</w:t>
      </w:r>
    </w:p>
    <w:p w:rsidR="008D5040" w:rsidRDefault="008D5040" w:rsidP="008D5040">
      <w:pPr>
        <w:spacing w:line="560" w:lineRule="exact"/>
        <w:ind w:firstLineChars="189" w:firstLine="567"/>
        <w:rPr>
          <w:rFonts w:ascii="仿宋_GB2312" w:eastAsia="仿宋_GB2312"/>
          <w:sz w:val="30"/>
          <w:szCs w:val="30"/>
        </w:rPr>
      </w:pPr>
    </w:p>
    <w:p w:rsidR="008D5040" w:rsidRDefault="008D5040" w:rsidP="008D5040">
      <w:pPr>
        <w:widowControl/>
        <w:spacing w:line="560" w:lineRule="exact"/>
        <w:ind w:firstLineChars="189" w:firstLine="567"/>
        <w:rPr>
          <w:rFonts w:ascii="仿宋_GB2312" w:eastAsia="仿宋_GB2312" w:hAnsi="宋体" w:cs="宋体"/>
          <w:bCs/>
          <w:kern w:val="0"/>
          <w:sz w:val="30"/>
          <w:szCs w:val="30"/>
        </w:rPr>
      </w:pPr>
      <w:r w:rsidRPr="007E7FDA">
        <w:rPr>
          <w:rFonts w:ascii="仿宋_GB2312" w:eastAsia="仿宋_GB2312" w:hAnsi="宋体" w:cs="宋体" w:hint="eastAsia"/>
          <w:bCs/>
          <w:kern w:val="0"/>
          <w:sz w:val="30"/>
          <w:szCs w:val="30"/>
        </w:rPr>
        <w:t>第一条</w:t>
      </w:r>
      <w:r>
        <w:rPr>
          <w:rFonts w:ascii="仿宋_GB2312" w:eastAsia="仿宋_GB2312" w:hAnsi="宋体" w:cs="宋体" w:hint="eastAsia"/>
          <w:bCs/>
          <w:kern w:val="0"/>
          <w:sz w:val="30"/>
          <w:szCs w:val="30"/>
        </w:rPr>
        <w:t xml:space="preserve">  </w:t>
      </w:r>
      <w:r w:rsidRPr="007E7FDA">
        <w:rPr>
          <w:rFonts w:ascii="仿宋_GB2312" w:eastAsia="仿宋_GB2312" w:hAnsi="宋体" w:cs="宋体" w:hint="eastAsia"/>
          <w:kern w:val="0"/>
          <w:sz w:val="30"/>
          <w:szCs w:val="30"/>
        </w:rPr>
        <w:t>为严格执行上市公司重大违法强制退市制度，</w:t>
      </w:r>
      <w:r w:rsidRPr="007E7FDA">
        <w:rPr>
          <w:rFonts w:ascii="仿宋_GB2312" w:eastAsia="仿宋_GB2312" w:hAnsi="宋体" w:cs="宋体" w:hint="eastAsia"/>
          <w:bCs/>
          <w:kern w:val="0"/>
          <w:sz w:val="30"/>
          <w:szCs w:val="30"/>
        </w:rPr>
        <w:t>维护</w:t>
      </w:r>
      <w:r w:rsidRPr="007E7FDA">
        <w:rPr>
          <w:rFonts w:ascii="仿宋_GB2312" w:eastAsia="仿宋_GB2312" w:hAnsi="宋体" w:cs="宋体" w:hint="eastAsia"/>
          <w:kern w:val="0"/>
          <w:sz w:val="30"/>
          <w:szCs w:val="30"/>
        </w:rPr>
        <w:t>证券市场健康有序发展，根据《证券法》</w:t>
      </w:r>
      <w:r>
        <w:rPr>
          <w:rFonts w:ascii="仿宋_GB2312" w:eastAsia="仿宋_GB2312" w:hAnsi="宋体" w:cs="宋体" w:hint="eastAsia"/>
          <w:kern w:val="0"/>
          <w:sz w:val="30"/>
          <w:szCs w:val="30"/>
        </w:rPr>
        <w:t>《证券交易所管理办法》</w:t>
      </w:r>
      <w:r w:rsidRPr="007E7FDA">
        <w:rPr>
          <w:rFonts w:ascii="仿宋_GB2312" w:eastAsia="仿宋_GB2312" w:hAnsi="宋体" w:cs="宋体" w:hint="eastAsia"/>
          <w:kern w:val="0"/>
          <w:sz w:val="30"/>
          <w:szCs w:val="30"/>
        </w:rPr>
        <w:t>、中国证监会</w:t>
      </w:r>
      <w:r>
        <w:rPr>
          <w:rFonts w:ascii="仿宋_GB2312" w:eastAsia="仿宋_GB2312" w:hint="eastAsia"/>
          <w:sz w:val="30"/>
          <w:szCs w:val="30"/>
        </w:rPr>
        <w:t>《</w:t>
      </w:r>
      <w:r w:rsidRPr="00CB3836">
        <w:rPr>
          <w:rFonts w:ascii="仿宋_GB2312" w:eastAsia="仿宋_GB2312" w:hint="eastAsia"/>
          <w:sz w:val="30"/>
          <w:szCs w:val="30"/>
        </w:rPr>
        <w:t>关于修改&lt;关于改革完善并严格实施上市公司退市制度的若干意见&gt;的决定</w:t>
      </w:r>
      <w:r>
        <w:rPr>
          <w:rFonts w:ascii="仿宋_GB2312" w:eastAsia="仿宋_GB2312" w:hint="eastAsia"/>
          <w:sz w:val="30"/>
          <w:szCs w:val="30"/>
        </w:rPr>
        <w:t>》</w:t>
      </w:r>
      <w:r>
        <w:rPr>
          <w:rFonts w:ascii="仿宋_GB2312" w:eastAsia="仿宋_GB2312" w:hAnsi="宋体" w:cs="宋体" w:hint="eastAsia"/>
          <w:kern w:val="0"/>
          <w:sz w:val="30"/>
          <w:szCs w:val="30"/>
        </w:rPr>
        <w:t>和</w:t>
      </w:r>
      <w:r w:rsidRPr="007E7FDA">
        <w:rPr>
          <w:rFonts w:ascii="仿宋_GB2312" w:eastAsia="仿宋_GB2312" w:hAnsi="宋体" w:cs="宋体" w:hint="eastAsia"/>
          <w:bCs/>
          <w:kern w:val="0"/>
          <w:sz w:val="30"/>
          <w:szCs w:val="30"/>
        </w:rPr>
        <w:t>《上海证券交易所股票上市规则》</w:t>
      </w:r>
      <w:r>
        <w:rPr>
          <w:rFonts w:ascii="仿宋_GB2312" w:eastAsia="仿宋_GB2312" w:hAnsi="宋体" w:cs="宋体" w:hint="eastAsia"/>
          <w:bCs/>
          <w:kern w:val="0"/>
          <w:sz w:val="30"/>
          <w:szCs w:val="30"/>
        </w:rPr>
        <w:t>（</w:t>
      </w:r>
      <w:r w:rsidRPr="007E7FDA">
        <w:rPr>
          <w:rFonts w:ascii="仿宋_GB2312" w:eastAsia="仿宋_GB2312" w:hAnsi="宋体" w:cs="宋体" w:hint="eastAsia"/>
          <w:bCs/>
          <w:kern w:val="0"/>
          <w:sz w:val="30"/>
          <w:szCs w:val="30"/>
        </w:rPr>
        <w:t>以下简称</w:t>
      </w:r>
      <w:r w:rsidRPr="007E7FDA">
        <w:rPr>
          <w:rFonts w:ascii="仿宋_GB2312" w:eastAsia="仿宋_GB2312" w:hAnsi="仿宋_GB2312" w:hint="eastAsia"/>
          <w:bCs/>
          <w:sz w:val="30"/>
          <w:szCs w:val="30"/>
        </w:rPr>
        <w:t>《股票上市规则》</w:t>
      </w:r>
      <w:r>
        <w:rPr>
          <w:rFonts w:ascii="仿宋_GB2312" w:eastAsia="仿宋_GB2312" w:hAnsi="宋体" w:cs="宋体" w:hint="eastAsia"/>
          <w:bCs/>
          <w:kern w:val="0"/>
          <w:sz w:val="30"/>
          <w:szCs w:val="30"/>
        </w:rPr>
        <w:t>）</w:t>
      </w:r>
      <w:r w:rsidRPr="007E7FDA">
        <w:rPr>
          <w:rFonts w:ascii="仿宋_GB2312" w:eastAsia="仿宋_GB2312" w:hAnsi="宋体" w:cs="宋体" w:hint="eastAsia"/>
          <w:kern w:val="0"/>
          <w:sz w:val="30"/>
          <w:szCs w:val="30"/>
        </w:rPr>
        <w:t>的相关规定，制定本办法。</w:t>
      </w:r>
    </w:p>
    <w:p w:rsidR="008D5040" w:rsidRDefault="008D5040" w:rsidP="008D5040">
      <w:pPr>
        <w:spacing w:line="560" w:lineRule="exact"/>
        <w:ind w:firstLineChars="189" w:firstLine="567"/>
        <w:rPr>
          <w:rFonts w:ascii="仿宋_GB2312" w:eastAsia="仿宋_GB2312" w:hAnsi="仿宋_GB2312"/>
          <w:bCs/>
          <w:sz w:val="30"/>
          <w:szCs w:val="30"/>
        </w:rPr>
      </w:pPr>
      <w:r w:rsidRPr="007E7FDA">
        <w:rPr>
          <w:rFonts w:ascii="仿宋_GB2312" w:eastAsia="仿宋_GB2312" w:hAnsi="仿宋_GB2312" w:hint="eastAsia"/>
          <w:bCs/>
          <w:sz w:val="30"/>
          <w:szCs w:val="30"/>
        </w:rPr>
        <w:t>第二条</w:t>
      </w:r>
      <w:r>
        <w:rPr>
          <w:rFonts w:ascii="仿宋_GB2312" w:eastAsia="仿宋_GB2312" w:hAnsi="仿宋_GB2312" w:hint="eastAsia"/>
          <w:bCs/>
          <w:sz w:val="30"/>
          <w:szCs w:val="30"/>
        </w:rPr>
        <w:t xml:space="preserve">  </w:t>
      </w:r>
      <w:r w:rsidRPr="00694456">
        <w:rPr>
          <w:rFonts w:ascii="仿宋_GB2312" w:eastAsia="仿宋_GB2312" w:hAnsi="仿宋_GB2312" w:hint="eastAsia"/>
          <w:bCs/>
          <w:sz w:val="30"/>
          <w:szCs w:val="30"/>
        </w:rPr>
        <w:t>本办法所称重大违法强制退市，包括下列情形：</w:t>
      </w:r>
    </w:p>
    <w:p w:rsidR="008D5040" w:rsidRDefault="008D5040" w:rsidP="008D5040">
      <w:pPr>
        <w:spacing w:line="560" w:lineRule="exact"/>
        <w:ind w:firstLineChars="189" w:firstLine="567"/>
        <w:rPr>
          <w:rFonts w:ascii="仿宋_GB2312" w:eastAsia="仿宋_GB2312" w:hAnsi="仿宋_GB2312"/>
          <w:bCs/>
          <w:sz w:val="30"/>
          <w:szCs w:val="30"/>
        </w:rPr>
      </w:pPr>
      <w:r w:rsidRPr="00694456">
        <w:rPr>
          <w:rFonts w:ascii="仿宋_GB2312" w:eastAsia="仿宋_GB2312" w:hAnsi="仿宋_GB2312" w:hint="eastAsia"/>
          <w:bCs/>
          <w:sz w:val="30"/>
          <w:szCs w:val="30"/>
        </w:rPr>
        <w:t>（一）上市公司存在欺诈发行、重大信息披露违法或者其他严重损害证券市场秩序</w:t>
      </w:r>
      <w:r>
        <w:rPr>
          <w:rFonts w:ascii="仿宋_GB2312" w:eastAsia="仿宋_GB2312" w:hAnsi="仿宋_GB2312" w:hint="eastAsia"/>
          <w:bCs/>
          <w:sz w:val="30"/>
          <w:szCs w:val="30"/>
        </w:rPr>
        <w:t>的</w:t>
      </w:r>
      <w:r w:rsidRPr="00694456">
        <w:rPr>
          <w:rFonts w:ascii="仿宋_GB2312" w:eastAsia="仿宋_GB2312" w:hAnsi="仿宋_GB2312" w:hint="eastAsia"/>
          <w:bCs/>
          <w:sz w:val="30"/>
          <w:szCs w:val="30"/>
        </w:rPr>
        <w:t>重大违法行为，且严重影响上市地位，其股票应当被终止上市的情形；</w:t>
      </w:r>
    </w:p>
    <w:p w:rsidR="008D5040" w:rsidRDefault="008D5040" w:rsidP="008D5040">
      <w:pPr>
        <w:spacing w:line="560" w:lineRule="exact"/>
        <w:ind w:firstLineChars="189" w:firstLine="567"/>
        <w:rPr>
          <w:rFonts w:ascii="仿宋_GB2312" w:eastAsia="仿宋_GB2312" w:hAnsi="仿宋_GB2312"/>
          <w:sz w:val="30"/>
          <w:szCs w:val="30"/>
        </w:rPr>
      </w:pPr>
      <w:r w:rsidRPr="00694456">
        <w:rPr>
          <w:rFonts w:ascii="仿宋_GB2312" w:eastAsia="仿宋_GB2312" w:hAnsi="仿宋_GB2312" w:hint="eastAsia"/>
          <w:bCs/>
          <w:sz w:val="30"/>
          <w:szCs w:val="30"/>
        </w:rPr>
        <w:t>（二）上市公司存在涉及国家安全、公共安全、生态安全、生产安全和公众健康安全等领域的违法行为，</w:t>
      </w:r>
      <w:r>
        <w:rPr>
          <w:rFonts w:ascii="仿宋_GB2312" w:eastAsia="仿宋_GB2312" w:hAnsi="仿宋_GB2312" w:hint="eastAsia"/>
          <w:bCs/>
          <w:sz w:val="30"/>
          <w:szCs w:val="30"/>
        </w:rPr>
        <w:t>情节恶劣，</w:t>
      </w:r>
      <w:r w:rsidRPr="00694456">
        <w:rPr>
          <w:rFonts w:ascii="仿宋_GB2312" w:eastAsia="仿宋_GB2312" w:hAnsi="仿宋_GB2312" w:hint="eastAsia"/>
          <w:bCs/>
          <w:sz w:val="30"/>
          <w:szCs w:val="30"/>
        </w:rPr>
        <w:t>严重损害国家利益、社会公共利益，或者严重影响上市地位，其股票应当被终止上市的情形。</w:t>
      </w:r>
    </w:p>
    <w:p w:rsidR="008D5040" w:rsidRDefault="008D5040" w:rsidP="008D5040">
      <w:pPr>
        <w:spacing w:line="560" w:lineRule="exact"/>
        <w:ind w:firstLineChars="189" w:firstLine="567"/>
        <w:rPr>
          <w:rFonts w:ascii="仿宋_GB2312" w:eastAsia="仿宋_GB2312" w:hAnsi="仿宋_GB2312"/>
          <w:bCs/>
          <w:sz w:val="30"/>
          <w:szCs w:val="30"/>
        </w:rPr>
      </w:pPr>
      <w:r w:rsidRPr="007E7FDA">
        <w:rPr>
          <w:rFonts w:ascii="仿宋_GB2312" w:eastAsia="仿宋_GB2312" w:hAnsi="仿宋_GB2312" w:hint="eastAsia"/>
          <w:sz w:val="30"/>
          <w:szCs w:val="30"/>
        </w:rPr>
        <w:t>第三条</w:t>
      </w:r>
      <w:r>
        <w:rPr>
          <w:rFonts w:ascii="仿宋_GB2312" w:eastAsia="仿宋_GB2312" w:hAnsi="仿宋_GB2312" w:hint="eastAsia"/>
          <w:sz w:val="30"/>
          <w:szCs w:val="30"/>
        </w:rPr>
        <w:t xml:space="preserve">  </w:t>
      </w:r>
      <w:r w:rsidRPr="007E7FDA">
        <w:rPr>
          <w:rFonts w:ascii="仿宋_GB2312" w:eastAsia="仿宋_GB2312" w:hAnsi="宋体" w:cs="宋体" w:hint="eastAsia"/>
          <w:bCs/>
          <w:kern w:val="0"/>
          <w:sz w:val="30"/>
          <w:szCs w:val="30"/>
        </w:rPr>
        <w:t>上海证券交易所（以下简称本所）</w:t>
      </w:r>
      <w:r w:rsidRPr="007E7FDA">
        <w:rPr>
          <w:rFonts w:ascii="仿宋_GB2312" w:eastAsia="仿宋_GB2312" w:hAnsi="仿宋_GB2312" w:hint="eastAsia"/>
          <w:sz w:val="30"/>
          <w:szCs w:val="30"/>
        </w:rPr>
        <w:t>上市委员会</w:t>
      </w:r>
      <w:r>
        <w:rPr>
          <w:rFonts w:ascii="仿宋_GB2312" w:eastAsia="仿宋_GB2312" w:hAnsi="仿宋_GB2312" w:hint="eastAsia"/>
          <w:sz w:val="30"/>
          <w:szCs w:val="30"/>
        </w:rPr>
        <w:t>依据相关行政机关</w:t>
      </w:r>
      <w:r w:rsidRPr="007E7FDA">
        <w:rPr>
          <w:rFonts w:ascii="仿宋_GB2312" w:eastAsia="仿宋_GB2312" w:hAnsi="仿宋_GB2312" w:hint="eastAsia"/>
          <w:sz w:val="30"/>
          <w:szCs w:val="30"/>
        </w:rPr>
        <w:t>行政处罚决定、人民法院生效裁判认定的事实，按照</w:t>
      </w:r>
      <w:r w:rsidRPr="007E7FDA">
        <w:rPr>
          <w:rFonts w:ascii="仿宋_GB2312" w:eastAsia="仿宋_GB2312" w:hAnsi="仿宋_GB2312" w:hint="eastAsia"/>
          <w:bCs/>
          <w:sz w:val="30"/>
          <w:szCs w:val="30"/>
        </w:rPr>
        <w:t>本办法规定的标准</w:t>
      </w:r>
      <w:r w:rsidRPr="007E7FDA">
        <w:rPr>
          <w:rFonts w:ascii="仿宋_GB2312" w:eastAsia="仿宋_GB2312" w:hAnsi="仿宋_GB2312" w:hint="eastAsia"/>
          <w:sz w:val="30"/>
          <w:szCs w:val="30"/>
        </w:rPr>
        <w:t>，</w:t>
      </w:r>
      <w:r>
        <w:rPr>
          <w:rFonts w:ascii="仿宋_GB2312" w:eastAsia="仿宋_GB2312" w:hAnsi="仿宋_GB2312" w:hint="eastAsia"/>
          <w:sz w:val="30"/>
          <w:szCs w:val="30"/>
        </w:rPr>
        <w:t>就</w:t>
      </w:r>
      <w:r w:rsidRPr="007E7FDA">
        <w:rPr>
          <w:rFonts w:ascii="仿宋_GB2312" w:eastAsia="仿宋_GB2312" w:hAnsi="宋体" w:cs="宋体" w:hint="eastAsia"/>
          <w:kern w:val="0"/>
          <w:sz w:val="30"/>
          <w:szCs w:val="30"/>
        </w:rPr>
        <w:t>是否对</w:t>
      </w:r>
      <w:r>
        <w:rPr>
          <w:rFonts w:ascii="仿宋_GB2312" w:eastAsia="仿宋_GB2312" w:hAnsi="宋体" w:cs="宋体" w:hint="eastAsia"/>
          <w:kern w:val="0"/>
          <w:sz w:val="30"/>
          <w:szCs w:val="30"/>
        </w:rPr>
        <w:t>上市</w:t>
      </w:r>
      <w:r w:rsidRPr="007E7FDA">
        <w:rPr>
          <w:rFonts w:ascii="仿宋_GB2312" w:eastAsia="仿宋_GB2312" w:hAnsi="宋体" w:cs="宋体" w:hint="eastAsia"/>
          <w:kern w:val="0"/>
          <w:sz w:val="30"/>
          <w:szCs w:val="30"/>
        </w:rPr>
        <w:t>公司股票实施重大违法强制退市</w:t>
      </w:r>
      <w:r>
        <w:rPr>
          <w:rFonts w:ascii="仿宋_GB2312" w:eastAsia="仿宋_GB2312" w:hAnsi="宋体" w:cs="宋体" w:hint="eastAsia"/>
          <w:kern w:val="0"/>
          <w:sz w:val="30"/>
          <w:szCs w:val="30"/>
        </w:rPr>
        <w:t>进行审议</w:t>
      </w:r>
      <w:r w:rsidRPr="007E7FDA">
        <w:rPr>
          <w:rFonts w:ascii="仿宋_GB2312" w:eastAsia="仿宋_GB2312" w:hAnsi="仿宋_GB2312" w:hint="eastAsia"/>
          <w:sz w:val="30"/>
          <w:szCs w:val="30"/>
        </w:rPr>
        <w:t>，</w:t>
      </w:r>
      <w:proofErr w:type="gramStart"/>
      <w:r w:rsidRPr="007E7FDA">
        <w:rPr>
          <w:rFonts w:ascii="仿宋_GB2312" w:eastAsia="仿宋_GB2312" w:hAnsi="仿宋_GB2312" w:hint="eastAsia"/>
          <w:sz w:val="30"/>
          <w:szCs w:val="30"/>
        </w:rPr>
        <w:t>作出</w:t>
      </w:r>
      <w:proofErr w:type="gramEnd"/>
      <w:r w:rsidRPr="007E7FDA">
        <w:rPr>
          <w:rFonts w:ascii="仿宋_GB2312" w:eastAsia="仿宋_GB2312" w:hAnsi="仿宋_GB2312" w:hint="eastAsia"/>
          <w:sz w:val="30"/>
          <w:szCs w:val="30"/>
        </w:rPr>
        <w:t>独立的专业判断并形成审核意见。</w:t>
      </w:r>
      <w:r>
        <w:rPr>
          <w:rFonts w:ascii="仿宋_GB2312" w:eastAsia="仿宋_GB2312" w:hAnsi="仿宋_GB2312" w:hint="eastAsia"/>
          <w:bCs/>
          <w:sz w:val="30"/>
          <w:szCs w:val="30"/>
        </w:rPr>
        <w:t>本所根据上市委员会的审核意见</w:t>
      </w:r>
      <w:proofErr w:type="gramStart"/>
      <w:r>
        <w:rPr>
          <w:rFonts w:ascii="仿宋_GB2312" w:eastAsia="仿宋_GB2312" w:hAnsi="仿宋_GB2312" w:hint="eastAsia"/>
          <w:bCs/>
          <w:sz w:val="30"/>
          <w:szCs w:val="30"/>
        </w:rPr>
        <w:t>作出</w:t>
      </w:r>
      <w:proofErr w:type="gramEnd"/>
      <w:r>
        <w:rPr>
          <w:rFonts w:ascii="仿宋_GB2312" w:eastAsia="仿宋_GB2312" w:hAnsi="仿宋_GB2312" w:hint="eastAsia"/>
          <w:bCs/>
          <w:sz w:val="30"/>
          <w:szCs w:val="30"/>
        </w:rPr>
        <w:t>是否</w:t>
      </w:r>
      <w:r w:rsidRPr="007E7FDA">
        <w:rPr>
          <w:rFonts w:ascii="仿宋_GB2312" w:eastAsia="仿宋_GB2312" w:hAnsi="仿宋_GB2312" w:hint="eastAsia"/>
          <w:bCs/>
          <w:sz w:val="30"/>
          <w:szCs w:val="30"/>
        </w:rPr>
        <w:t>对公司股票实施重大违法强制退市的决定。</w:t>
      </w:r>
    </w:p>
    <w:p w:rsidR="008D5040" w:rsidRDefault="008D5040" w:rsidP="008D5040">
      <w:pPr>
        <w:spacing w:line="560" w:lineRule="exact"/>
        <w:ind w:firstLineChars="189" w:firstLine="567"/>
        <w:rPr>
          <w:rFonts w:ascii="仿宋_GB2312" w:eastAsia="仿宋_GB2312" w:hAnsi="仿宋_GB2312"/>
          <w:bCs/>
          <w:sz w:val="30"/>
          <w:szCs w:val="30"/>
        </w:rPr>
      </w:pPr>
      <w:r w:rsidRPr="007E7FDA">
        <w:rPr>
          <w:rFonts w:ascii="仿宋_GB2312" w:eastAsia="仿宋_GB2312" w:hAnsi="仿宋_GB2312" w:hint="eastAsia"/>
          <w:bCs/>
          <w:sz w:val="30"/>
          <w:szCs w:val="30"/>
        </w:rPr>
        <w:lastRenderedPageBreak/>
        <w:t>第四条</w:t>
      </w:r>
      <w:r>
        <w:rPr>
          <w:rFonts w:ascii="仿宋_GB2312" w:eastAsia="仿宋_GB2312" w:hAnsi="仿宋_GB2312" w:hint="eastAsia"/>
          <w:bCs/>
          <w:sz w:val="30"/>
          <w:szCs w:val="30"/>
        </w:rPr>
        <w:t xml:space="preserve"> </w:t>
      </w:r>
      <w:r w:rsidRPr="007E7FDA">
        <w:rPr>
          <w:rFonts w:ascii="仿宋_GB2312" w:eastAsia="仿宋_GB2312" w:hAnsi="仿宋_GB2312" w:hint="eastAsia"/>
          <w:bCs/>
          <w:sz w:val="30"/>
          <w:szCs w:val="30"/>
        </w:rPr>
        <w:t xml:space="preserve"> </w:t>
      </w:r>
      <w:r>
        <w:rPr>
          <w:rFonts w:ascii="仿宋_GB2312" w:eastAsia="仿宋_GB2312" w:hAnsi="仿宋_GB2312" w:hint="eastAsia"/>
          <w:bCs/>
          <w:sz w:val="30"/>
          <w:szCs w:val="30"/>
        </w:rPr>
        <w:t>上市公司</w:t>
      </w:r>
      <w:r w:rsidR="008C7D9F">
        <w:rPr>
          <w:rFonts w:ascii="仿宋_GB2312" w:eastAsia="仿宋_GB2312" w:hAnsi="仿宋_GB2312" w:hint="eastAsia"/>
          <w:bCs/>
          <w:sz w:val="30"/>
          <w:szCs w:val="30"/>
        </w:rPr>
        <w:t>涉及本办法第二条第（一）项规定的重大违法行为，存在以下</w:t>
      </w:r>
      <w:r>
        <w:rPr>
          <w:rFonts w:ascii="仿宋_GB2312" w:eastAsia="仿宋_GB2312" w:hAnsi="仿宋_GB2312" w:hint="eastAsia"/>
          <w:bCs/>
          <w:sz w:val="30"/>
          <w:szCs w:val="30"/>
        </w:rPr>
        <w:t>情形之一的，其</w:t>
      </w:r>
      <w:r w:rsidRPr="007E7FDA">
        <w:rPr>
          <w:rFonts w:ascii="仿宋_GB2312" w:eastAsia="仿宋_GB2312" w:hAnsi="仿宋_GB2312" w:hint="eastAsia"/>
          <w:bCs/>
          <w:sz w:val="30"/>
          <w:szCs w:val="30"/>
        </w:rPr>
        <w:t>股票应当</w:t>
      </w:r>
      <w:r>
        <w:rPr>
          <w:rFonts w:ascii="仿宋_GB2312" w:eastAsia="仿宋_GB2312" w:hAnsi="仿宋_GB2312" w:hint="eastAsia"/>
          <w:bCs/>
          <w:sz w:val="30"/>
          <w:szCs w:val="30"/>
        </w:rPr>
        <w:t>被</w:t>
      </w:r>
      <w:r w:rsidRPr="007E7FDA">
        <w:rPr>
          <w:rFonts w:ascii="仿宋_GB2312" w:eastAsia="仿宋_GB2312" w:hAnsi="仿宋_GB2312" w:hint="eastAsia"/>
          <w:bCs/>
          <w:sz w:val="30"/>
          <w:szCs w:val="30"/>
        </w:rPr>
        <w:t>终止上市：</w:t>
      </w:r>
    </w:p>
    <w:p w:rsidR="008D5040" w:rsidRDefault="008D5040" w:rsidP="008D5040">
      <w:pPr>
        <w:spacing w:line="560" w:lineRule="exact"/>
        <w:ind w:firstLineChars="189" w:firstLine="567"/>
        <w:rPr>
          <w:rFonts w:ascii="仿宋_GB2312" w:eastAsia="仿宋_GB2312" w:hAnsi="仿宋_GB2312"/>
          <w:bCs/>
          <w:sz w:val="30"/>
          <w:szCs w:val="30"/>
        </w:rPr>
      </w:pPr>
      <w:r w:rsidRPr="007E7FDA">
        <w:rPr>
          <w:rFonts w:ascii="仿宋_GB2312" w:eastAsia="仿宋_GB2312" w:hAnsi="仿宋_GB2312" w:hint="eastAsia"/>
          <w:bCs/>
          <w:sz w:val="30"/>
          <w:szCs w:val="30"/>
        </w:rPr>
        <w:t>（一）上市公司首次公开发行股票申请或</w:t>
      </w:r>
      <w:r>
        <w:rPr>
          <w:rFonts w:ascii="仿宋_GB2312" w:eastAsia="仿宋_GB2312" w:hAnsi="仿宋_GB2312" w:hint="eastAsia"/>
          <w:bCs/>
          <w:sz w:val="30"/>
          <w:szCs w:val="30"/>
        </w:rPr>
        <w:t>者</w:t>
      </w:r>
      <w:r w:rsidRPr="007E7FDA">
        <w:rPr>
          <w:rFonts w:ascii="仿宋_GB2312" w:eastAsia="仿宋_GB2312" w:hAnsi="仿宋_GB2312" w:hint="eastAsia"/>
          <w:bCs/>
          <w:sz w:val="30"/>
          <w:szCs w:val="30"/>
        </w:rPr>
        <w:t>披露文件存在虚假记载、误导性陈述或重大遗漏，被中国证监会</w:t>
      </w:r>
      <w:r>
        <w:rPr>
          <w:rFonts w:ascii="仿宋_GB2312" w:eastAsia="仿宋_GB2312" w:hAnsi="仿宋_GB2312" w:hint="eastAsia"/>
          <w:bCs/>
          <w:sz w:val="30"/>
          <w:szCs w:val="30"/>
        </w:rPr>
        <w:t>依据《证券法》第一百八十九条</w:t>
      </w:r>
      <w:proofErr w:type="gramStart"/>
      <w:r>
        <w:rPr>
          <w:rFonts w:ascii="仿宋_GB2312" w:eastAsia="仿宋_GB2312" w:hAnsi="仿宋_GB2312" w:hint="eastAsia"/>
          <w:bCs/>
          <w:sz w:val="30"/>
          <w:szCs w:val="30"/>
        </w:rPr>
        <w:t>作出</w:t>
      </w:r>
      <w:proofErr w:type="gramEnd"/>
      <w:r w:rsidRPr="007E7FDA">
        <w:rPr>
          <w:rFonts w:ascii="仿宋_GB2312" w:eastAsia="仿宋_GB2312" w:hAnsi="仿宋_GB2312" w:hint="eastAsia"/>
          <w:bCs/>
          <w:sz w:val="30"/>
          <w:szCs w:val="30"/>
        </w:rPr>
        <w:t>行政处罚决定，或者被人民法院依据《刑法》第一百六十条</w:t>
      </w:r>
      <w:proofErr w:type="gramStart"/>
      <w:r w:rsidRPr="007E7FDA">
        <w:rPr>
          <w:rFonts w:ascii="仿宋_GB2312" w:eastAsia="仿宋_GB2312" w:hAnsi="仿宋_GB2312" w:hint="eastAsia"/>
          <w:bCs/>
          <w:sz w:val="30"/>
          <w:szCs w:val="30"/>
        </w:rPr>
        <w:t>作</w:t>
      </w:r>
      <w:proofErr w:type="gramEnd"/>
      <w:r w:rsidRPr="007E7FDA">
        <w:rPr>
          <w:rFonts w:ascii="仿宋_GB2312" w:eastAsia="仿宋_GB2312" w:hAnsi="仿宋_GB2312" w:hint="eastAsia"/>
          <w:bCs/>
          <w:sz w:val="30"/>
          <w:szCs w:val="30"/>
        </w:rPr>
        <w:t>出有罪生效判决；</w:t>
      </w:r>
    </w:p>
    <w:p w:rsidR="008D5040" w:rsidRDefault="008D5040" w:rsidP="008D5040">
      <w:pPr>
        <w:spacing w:line="560" w:lineRule="exact"/>
        <w:ind w:firstLineChars="189" w:firstLine="567"/>
        <w:rPr>
          <w:rFonts w:ascii="仿宋_GB2312" w:eastAsia="仿宋_GB2312" w:hAnsi="仿宋_GB2312"/>
          <w:bCs/>
          <w:sz w:val="30"/>
          <w:szCs w:val="30"/>
        </w:rPr>
      </w:pPr>
      <w:r w:rsidRPr="007E7FDA">
        <w:rPr>
          <w:rFonts w:ascii="仿宋_GB2312" w:eastAsia="仿宋_GB2312" w:hAnsi="仿宋_GB2312" w:hint="eastAsia"/>
          <w:bCs/>
          <w:sz w:val="30"/>
          <w:szCs w:val="30"/>
        </w:rPr>
        <w:t>（二）上市公司发行股份购买资产并构成重组上市，申请或</w:t>
      </w:r>
      <w:r>
        <w:rPr>
          <w:rFonts w:ascii="仿宋_GB2312" w:eastAsia="仿宋_GB2312" w:hAnsi="仿宋_GB2312" w:hint="eastAsia"/>
          <w:bCs/>
          <w:sz w:val="30"/>
          <w:szCs w:val="30"/>
        </w:rPr>
        <w:t>者</w:t>
      </w:r>
      <w:r w:rsidRPr="007E7FDA">
        <w:rPr>
          <w:rFonts w:ascii="仿宋_GB2312" w:eastAsia="仿宋_GB2312" w:hAnsi="仿宋_GB2312" w:hint="eastAsia"/>
          <w:bCs/>
          <w:sz w:val="30"/>
          <w:szCs w:val="30"/>
        </w:rPr>
        <w:t>披露文件存在虚假记载、误导性陈述或</w:t>
      </w:r>
      <w:r>
        <w:rPr>
          <w:rFonts w:ascii="仿宋_GB2312" w:eastAsia="仿宋_GB2312" w:hAnsi="仿宋_GB2312" w:hint="eastAsia"/>
          <w:bCs/>
          <w:sz w:val="30"/>
          <w:szCs w:val="30"/>
        </w:rPr>
        <w:t>者</w:t>
      </w:r>
      <w:r w:rsidRPr="007E7FDA">
        <w:rPr>
          <w:rFonts w:ascii="仿宋_GB2312" w:eastAsia="仿宋_GB2312" w:hAnsi="仿宋_GB2312" w:hint="eastAsia"/>
          <w:bCs/>
          <w:sz w:val="30"/>
          <w:szCs w:val="30"/>
        </w:rPr>
        <w:t>重大遗漏，被中国证监会</w:t>
      </w:r>
      <w:r w:rsidRPr="005B53B5">
        <w:rPr>
          <w:rFonts w:ascii="仿宋_GB2312" w:eastAsia="仿宋_GB2312" w:hAnsi="仿宋_GB2312" w:hint="eastAsia"/>
          <w:bCs/>
          <w:sz w:val="30"/>
          <w:szCs w:val="30"/>
        </w:rPr>
        <w:t>依据《证券法》第一百八十九条</w:t>
      </w:r>
      <w:proofErr w:type="gramStart"/>
      <w:r w:rsidRPr="005B53B5">
        <w:rPr>
          <w:rFonts w:ascii="仿宋_GB2312" w:eastAsia="仿宋_GB2312" w:hAnsi="仿宋_GB2312" w:hint="eastAsia"/>
          <w:bCs/>
          <w:sz w:val="30"/>
          <w:szCs w:val="30"/>
        </w:rPr>
        <w:t>作出</w:t>
      </w:r>
      <w:proofErr w:type="gramEnd"/>
      <w:r w:rsidRPr="005B53B5">
        <w:rPr>
          <w:rFonts w:ascii="仿宋_GB2312" w:eastAsia="仿宋_GB2312" w:hAnsi="仿宋_GB2312" w:hint="eastAsia"/>
          <w:bCs/>
          <w:sz w:val="30"/>
          <w:szCs w:val="30"/>
        </w:rPr>
        <w:t>行政处罚决定</w:t>
      </w:r>
      <w:r>
        <w:rPr>
          <w:rFonts w:ascii="仿宋_GB2312" w:eastAsia="仿宋_GB2312" w:hAnsi="仿宋_GB2312" w:hint="eastAsia"/>
          <w:bCs/>
          <w:sz w:val="30"/>
          <w:szCs w:val="30"/>
        </w:rPr>
        <w:t>，</w:t>
      </w:r>
      <w:r w:rsidRPr="005B53B5">
        <w:rPr>
          <w:rFonts w:ascii="仿宋_GB2312" w:eastAsia="仿宋_GB2312" w:hAnsi="仿宋_GB2312" w:hint="eastAsia"/>
          <w:bCs/>
          <w:sz w:val="30"/>
          <w:szCs w:val="30"/>
        </w:rPr>
        <w:t>或者被人民法院依据《刑法》第一百六十条</w:t>
      </w:r>
      <w:proofErr w:type="gramStart"/>
      <w:r w:rsidRPr="005B53B5">
        <w:rPr>
          <w:rFonts w:ascii="仿宋_GB2312" w:eastAsia="仿宋_GB2312" w:hAnsi="仿宋_GB2312" w:hint="eastAsia"/>
          <w:bCs/>
          <w:sz w:val="30"/>
          <w:szCs w:val="30"/>
        </w:rPr>
        <w:t>作</w:t>
      </w:r>
      <w:proofErr w:type="gramEnd"/>
      <w:r w:rsidRPr="005B53B5">
        <w:rPr>
          <w:rFonts w:ascii="仿宋_GB2312" w:eastAsia="仿宋_GB2312" w:hAnsi="仿宋_GB2312" w:hint="eastAsia"/>
          <w:bCs/>
          <w:sz w:val="30"/>
          <w:szCs w:val="30"/>
        </w:rPr>
        <w:t>出有罪生效判决</w:t>
      </w:r>
      <w:r w:rsidRPr="007E7FDA">
        <w:rPr>
          <w:rFonts w:ascii="仿宋_GB2312" w:eastAsia="仿宋_GB2312" w:hAnsi="仿宋_GB2312" w:hint="eastAsia"/>
          <w:bCs/>
          <w:sz w:val="30"/>
          <w:szCs w:val="30"/>
        </w:rPr>
        <w:t>；</w:t>
      </w:r>
    </w:p>
    <w:p w:rsidR="008D5040" w:rsidRDefault="008D5040" w:rsidP="008D5040">
      <w:pPr>
        <w:spacing w:line="560" w:lineRule="exact"/>
        <w:ind w:firstLineChars="189" w:firstLine="567"/>
        <w:rPr>
          <w:rFonts w:ascii="仿宋_GB2312" w:eastAsia="仿宋_GB2312" w:hAnsi="仿宋_GB2312"/>
          <w:bCs/>
          <w:sz w:val="30"/>
          <w:szCs w:val="30"/>
        </w:rPr>
      </w:pPr>
      <w:r w:rsidRPr="007E7FDA">
        <w:rPr>
          <w:rFonts w:ascii="仿宋_GB2312" w:eastAsia="仿宋_GB2312" w:hAnsi="仿宋_GB2312" w:hint="eastAsia"/>
          <w:bCs/>
          <w:sz w:val="30"/>
          <w:szCs w:val="30"/>
        </w:rPr>
        <w:t>（三）上市公司披露的年度报告存在虚假记载、误导性陈述或</w:t>
      </w:r>
      <w:r>
        <w:rPr>
          <w:rFonts w:ascii="仿宋_GB2312" w:eastAsia="仿宋_GB2312" w:hAnsi="仿宋_GB2312" w:hint="eastAsia"/>
          <w:bCs/>
          <w:sz w:val="30"/>
          <w:szCs w:val="30"/>
        </w:rPr>
        <w:t>者</w:t>
      </w:r>
      <w:r w:rsidRPr="007E7FDA">
        <w:rPr>
          <w:rFonts w:ascii="仿宋_GB2312" w:eastAsia="仿宋_GB2312" w:hAnsi="仿宋_GB2312" w:hint="eastAsia"/>
          <w:bCs/>
          <w:sz w:val="30"/>
          <w:szCs w:val="30"/>
        </w:rPr>
        <w:t>重大遗漏，根据中国证监</w:t>
      </w:r>
      <w:r>
        <w:rPr>
          <w:rFonts w:ascii="仿宋_GB2312" w:eastAsia="仿宋_GB2312" w:hAnsi="仿宋_GB2312" w:hint="eastAsia"/>
          <w:bCs/>
          <w:sz w:val="30"/>
          <w:szCs w:val="30"/>
        </w:rPr>
        <w:t>会行政处罚决定认定的事实，导致连续会计年度财务指标实际已触及《股票上市规则》规定的终止上市标准</w:t>
      </w:r>
      <w:r w:rsidRPr="007E7FDA">
        <w:rPr>
          <w:rFonts w:ascii="仿宋_GB2312" w:eastAsia="仿宋_GB2312" w:hAnsi="仿宋_GB2312" w:hint="eastAsia"/>
          <w:bCs/>
          <w:sz w:val="30"/>
          <w:szCs w:val="30"/>
        </w:rPr>
        <w:t>；</w:t>
      </w:r>
    </w:p>
    <w:p w:rsidR="008D5040" w:rsidRDefault="008D5040" w:rsidP="008D5040">
      <w:pPr>
        <w:spacing w:line="560" w:lineRule="exact"/>
        <w:ind w:firstLineChars="189" w:firstLine="567"/>
        <w:rPr>
          <w:rFonts w:ascii="仿宋_GB2312" w:eastAsia="仿宋_GB2312" w:hAnsi="仿宋_GB2312"/>
          <w:bCs/>
          <w:sz w:val="30"/>
          <w:szCs w:val="30"/>
        </w:rPr>
      </w:pPr>
      <w:r>
        <w:rPr>
          <w:rFonts w:ascii="仿宋_GB2312" w:eastAsia="仿宋_GB2312" w:hAnsi="仿宋_GB2312" w:hint="eastAsia"/>
          <w:bCs/>
          <w:sz w:val="30"/>
          <w:szCs w:val="30"/>
        </w:rPr>
        <w:t>（四）本所根据上市公司违法行为的事实、性质、情节</w:t>
      </w:r>
      <w:r w:rsidRPr="007E7FDA">
        <w:rPr>
          <w:rFonts w:ascii="仿宋_GB2312" w:eastAsia="仿宋_GB2312" w:hAnsi="仿宋_GB2312" w:hint="eastAsia"/>
          <w:bCs/>
          <w:sz w:val="30"/>
          <w:szCs w:val="30"/>
        </w:rPr>
        <w:t>及社会影响等因素认定的其他</w:t>
      </w:r>
      <w:r w:rsidRPr="00E43144">
        <w:rPr>
          <w:rFonts w:ascii="仿宋_GB2312" w:eastAsia="仿宋_GB2312" w:hAnsi="仿宋_GB2312" w:hint="eastAsia"/>
          <w:bCs/>
          <w:sz w:val="30"/>
          <w:szCs w:val="30"/>
        </w:rPr>
        <w:t>严重损害证券市场秩序</w:t>
      </w:r>
      <w:r>
        <w:rPr>
          <w:rFonts w:ascii="仿宋_GB2312" w:eastAsia="仿宋_GB2312" w:hAnsi="仿宋_GB2312" w:hint="eastAsia"/>
          <w:bCs/>
          <w:sz w:val="30"/>
          <w:szCs w:val="30"/>
        </w:rPr>
        <w:t>的</w:t>
      </w:r>
      <w:r w:rsidRPr="007E7FDA">
        <w:rPr>
          <w:rFonts w:ascii="仿宋_GB2312" w:eastAsia="仿宋_GB2312" w:hAnsi="仿宋_GB2312" w:hint="eastAsia"/>
          <w:bCs/>
          <w:sz w:val="30"/>
          <w:szCs w:val="30"/>
        </w:rPr>
        <w:t>情形。</w:t>
      </w:r>
    </w:p>
    <w:p w:rsidR="008D5040" w:rsidRDefault="008D5040" w:rsidP="008D5040">
      <w:pPr>
        <w:spacing w:line="560" w:lineRule="exact"/>
        <w:ind w:firstLineChars="189" w:firstLine="567"/>
        <w:rPr>
          <w:rFonts w:ascii="仿宋_GB2312" w:eastAsia="仿宋_GB2312" w:hAnsi="仿宋_GB2312"/>
          <w:bCs/>
          <w:sz w:val="30"/>
          <w:szCs w:val="30"/>
        </w:rPr>
      </w:pPr>
      <w:r>
        <w:rPr>
          <w:rFonts w:ascii="仿宋_GB2312" w:eastAsia="仿宋_GB2312" w:hAnsi="仿宋_GB2312" w:hint="eastAsia"/>
          <w:bCs/>
          <w:sz w:val="30"/>
          <w:szCs w:val="30"/>
        </w:rPr>
        <w:t xml:space="preserve">第五条  </w:t>
      </w:r>
      <w:r w:rsidRPr="00694456">
        <w:rPr>
          <w:rFonts w:ascii="仿宋_GB2312" w:eastAsia="仿宋_GB2312" w:hAnsi="仿宋_GB2312" w:hint="eastAsia"/>
          <w:bCs/>
          <w:sz w:val="30"/>
          <w:szCs w:val="30"/>
        </w:rPr>
        <w:t>上市公司涉及本办法第二条第</w:t>
      </w:r>
      <w:r>
        <w:rPr>
          <w:rFonts w:ascii="仿宋_GB2312" w:eastAsia="仿宋_GB2312" w:hAnsi="仿宋_GB2312" w:hint="eastAsia"/>
          <w:bCs/>
          <w:sz w:val="30"/>
          <w:szCs w:val="30"/>
        </w:rPr>
        <w:t>（</w:t>
      </w:r>
      <w:r w:rsidRPr="00694456">
        <w:rPr>
          <w:rFonts w:ascii="仿宋_GB2312" w:eastAsia="仿宋_GB2312" w:hAnsi="仿宋_GB2312" w:hint="eastAsia"/>
          <w:bCs/>
          <w:sz w:val="30"/>
          <w:szCs w:val="30"/>
        </w:rPr>
        <w:t>二</w:t>
      </w:r>
      <w:r>
        <w:rPr>
          <w:rFonts w:ascii="仿宋_GB2312" w:eastAsia="仿宋_GB2312" w:hAnsi="仿宋_GB2312" w:hint="eastAsia"/>
          <w:bCs/>
          <w:sz w:val="30"/>
          <w:szCs w:val="30"/>
        </w:rPr>
        <w:t>）</w:t>
      </w:r>
      <w:r w:rsidRPr="00694456">
        <w:rPr>
          <w:rFonts w:ascii="仿宋_GB2312" w:eastAsia="仿宋_GB2312" w:hAnsi="仿宋_GB2312" w:hint="eastAsia"/>
          <w:bCs/>
          <w:sz w:val="30"/>
          <w:szCs w:val="30"/>
        </w:rPr>
        <w:t>项规定的重大违法行为，存在以下情形之一的，其股票应当被终止上市：</w:t>
      </w:r>
    </w:p>
    <w:p w:rsidR="008D5040" w:rsidRDefault="008D5040" w:rsidP="008D5040">
      <w:pPr>
        <w:spacing w:line="560" w:lineRule="exact"/>
        <w:ind w:firstLineChars="189" w:firstLine="567"/>
        <w:rPr>
          <w:rFonts w:ascii="仿宋_GB2312" w:eastAsia="仿宋_GB2312" w:hAnsi="仿宋_GB2312"/>
          <w:bCs/>
          <w:sz w:val="30"/>
          <w:szCs w:val="30"/>
        </w:rPr>
      </w:pPr>
      <w:r w:rsidRPr="00694456">
        <w:rPr>
          <w:rFonts w:ascii="仿宋_GB2312" w:eastAsia="仿宋_GB2312" w:hAnsi="仿宋_GB2312" w:hint="eastAsia"/>
          <w:bCs/>
          <w:sz w:val="30"/>
          <w:szCs w:val="30"/>
        </w:rPr>
        <w:t>（一）上市公司</w:t>
      </w:r>
      <w:r>
        <w:rPr>
          <w:rFonts w:ascii="仿宋_GB2312" w:eastAsia="仿宋_GB2312" w:hAnsi="仿宋_GB2312" w:hint="eastAsia"/>
          <w:bCs/>
          <w:sz w:val="30"/>
          <w:szCs w:val="30"/>
        </w:rPr>
        <w:t>或其主要子公司</w:t>
      </w:r>
      <w:r w:rsidRPr="00694456">
        <w:rPr>
          <w:rFonts w:ascii="仿宋_GB2312" w:eastAsia="仿宋_GB2312" w:hAnsi="仿宋_GB2312" w:hint="eastAsia"/>
          <w:bCs/>
          <w:sz w:val="30"/>
          <w:szCs w:val="30"/>
        </w:rPr>
        <w:t>被依法吊销营业执照、责令关闭或者被撤销；</w:t>
      </w:r>
    </w:p>
    <w:p w:rsidR="008D5040" w:rsidRDefault="008D5040" w:rsidP="008D5040">
      <w:pPr>
        <w:spacing w:line="560" w:lineRule="exact"/>
        <w:ind w:firstLineChars="189" w:firstLine="567"/>
        <w:rPr>
          <w:rFonts w:ascii="仿宋_GB2312" w:eastAsia="仿宋_GB2312" w:hAnsi="仿宋_GB2312"/>
          <w:bCs/>
          <w:sz w:val="30"/>
          <w:szCs w:val="30"/>
        </w:rPr>
      </w:pPr>
      <w:r w:rsidRPr="00694456">
        <w:rPr>
          <w:rFonts w:ascii="仿宋_GB2312" w:eastAsia="仿宋_GB2312" w:hAnsi="仿宋_GB2312" w:hint="eastAsia"/>
          <w:bCs/>
          <w:sz w:val="30"/>
          <w:szCs w:val="30"/>
        </w:rPr>
        <w:t>（二）上市公司</w:t>
      </w:r>
      <w:r>
        <w:rPr>
          <w:rFonts w:ascii="仿宋_GB2312" w:eastAsia="仿宋_GB2312" w:hAnsi="仿宋_GB2312" w:hint="eastAsia"/>
          <w:bCs/>
          <w:sz w:val="30"/>
          <w:szCs w:val="30"/>
        </w:rPr>
        <w:t>或其主要子公司</w:t>
      </w:r>
      <w:r w:rsidRPr="00694456">
        <w:rPr>
          <w:rFonts w:ascii="仿宋_GB2312" w:eastAsia="仿宋_GB2312" w:hAnsi="仿宋_GB2312" w:hint="eastAsia"/>
          <w:bCs/>
          <w:sz w:val="30"/>
          <w:szCs w:val="30"/>
        </w:rPr>
        <w:t>依法</w:t>
      </w:r>
      <w:r>
        <w:rPr>
          <w:rFonts w:ascii="仿宋_GB2312" w:eastAsia="仿宋_GB2312" w:hAnsi="仿宋_GB2312" w:hint="eastAsia"/>
          <w:bCs/>
          <w:sz w:val="30"/>
          <w:szCs w:val="30"/>
        </w:rPr>
        <w:t>被</w:t>
      </w:r>
      <w:r w:rsidRPr="00694456">
        <w:rPr>
          <w:rFonts w:ascii="仿宋_GB2312" w:eastAsia="仿宋_GB2312" w:hAnsi="仿宋_GB2312" w:hint="eastAsia"/>
          <w:bCs/>
          <w:sz w:val="30"/>
          <w:szCs w:val="30"/>
        </w:rPr>
        <w:t>吊销主营业务生产经营许可证，</w:t>
      </w:r>
      <w:r>
        <w:rPr>
          <w:rFonts w:ascii="仿宋_GB2312" w:eastAsia="仿宋_GB2312" w:hAnsi="仿宋_GB2312" w:hint="eastAsia"/>
          <w:bCs/>
          <w:sz w:val="30"/>
          <w:szCs w:val="30"/>
        </w:rPr>
        <w:t>或者存在丧失</w:t>
      </w:r>
      <w:r w:rsidRPr="00694456">
        <w:rPr>
          <w:rFonts w:ascii="仿宋_GB2312" w:eastAsia="仿宋_GB2312" w:hAnsi="仿宋_GB2312" w:hint="eastAsia"/>
          <w:bCs/>
          <w:sz w:val="30"/>
          <w:szCs w:val="30"/>
        </w:rPr>
        <w:t>继续生产经营法律资格</w:t>
      </w:r>
      <w:r>
        <w:rPr>
          <w:rFonts w:ascii="仿宋_GB2312" w:eastAsia="仿宋_GB2312" w:hAnsi="仿宋_GB2312" w:hint="eastAsia"/>
          <w:bCs/>
          <w:sz w:val="30"/>
          <w:szCs w:val="30"/>
        </w:rPr>
        <w:t>的其他情形</w:t>
      </w:r>
      <w:r w:rsidRPr="00694456">
        <w:rPr>
          <w:rFonts w:ascii="仿宋_GB2312" w:eastAsia="仿宋_GB2312" w:hAnsi="仿宋_GB2312" w:hint="eastAsia"/>
          <w:bCs/>
          <w:sz w:val="30"/>
          <w:szCs w:val="30"/>
        </w:rPr>
        <w:t>；</w:t>
      </w:r>
    </w:p>
    <w:p w:rsidR="008D5040" w:rsidRDefault="008D5040" w:rsidP="008D5040">
      <w:pPr>
        <w:spacing w:line="560" w:lineRule="exact"/>
        <w:ind w:firstLineChars="189" w:firstLine="567"/>
        <w:rPr>
          <w:rFonts w:ascii="仿宋_GB2312" w:eastAsia="仿宋_GB2312" w:hAnsi="仿宋_GB2312"/>
          <w:bCs/>
          <w:sz w:val="30"/>
          <w:szCs w:val="30"/>
        </w:rPr>
      </w:pPr>
      <w:r w:rsidRPr="00694456">
        <w:rPr>
          <w:rFonts w:ascii="仿宋_GB2312" w:eastAsia="仿宋_GB2312" w:hAnsi="仿宋_GB2312" w:hint="eastAsia"/>
          <w:bCs/>
          <w:sz w:val="30"/>
          <w:szCs w:val="30"/>
        </w:rPr>
        <w:t>（三）本所根据上市公司重大违法行为损害国家利益、社会公共利益的严重程度，结合公司承担</w:t>
      </w:r>
      <w:r>
        <w:rPr>
          <w:rFonts w:ascii="仿宋_GB2312" w:eastAsia="仿宋_GB2312" w:hAnsi="仿宋_GB2312" w:hint="eastAsia"/>
          <w:bCs/>
          <w:sz w:val="30"/>
          <w:szCs w:val="30"/>
        </w:rPr>
        <w:t>法律</w:t>
      </w:r>
      <w:r w:rsidRPr="00694456">
        <w:rPr>
          <w:rFonts w:ascii="仿宋_GB2312" w:eastAsia="仿宋_GB2312" w:hAnsi="仿宋_GB2312" w:hint="eastAsia"/>
          <w:bCs/>
          <w:sz w:val="30"/>
          <w:szCs w:val="30"/>
        </w:rPr>
        <w:t>责任类型、对公司生产</w:t>
      </w:r>
      <w:r w:rsidRPr="00694456">
        <w:rPr>
          <w:rFonts w:ascii="仿宋_GB2312" w:eastAsia="仿宋_GB2312" w:hAnsi="仿宋_GB2312" w:hint="eastAsia"/>
          <w:bCs/>
          <w:sz w:val="30"/>
          <w:szCs w:val="30"/>
        </w:rPr>
        <w:lastRenderedPageBreak/>
        <w:t>经营和上市地位的影响程度等情形，认为公司股票应当终止上市的。</w:t>
      </w:r>
    </w:p>
    <w:p w:rsidR="008D5040" w:rsidRDefault="008D5040" w:rsidP="008D5040">
      <w:pPr>
        <w:spacing w:line="560" w:lineRule="exact"/>
        <w:ind w:firstLineChars="200" w:firstLine="600"/>
        <w:rPr>
          <w:rFonts w:ascii="仿宋_GB2312" w:eastAsia="仿宋_GB2312" w:hAnsi="仿宋_GB2312"/>
          <w:sz w:val="30"/>
          <w:szCs w:val="30"/>
        </w:rPr>
      </w:pPr>
      <w:r w:rsidRPr="007E7FDA">
        <w:rPr>
          <w:rFonts w:ascii="仿宋_GB2312" w:eastAsia="仿宋_GB2312" w:hAnsi="仿宋_GB2312" w:hint="eastAsia"/>
          <w:sz w:val="30"/>
          <w:szCs w:val="30"/>
        </w:rPr>
        <w:t>第</w:t>
      </w:r>
      <w:r>
        <w:rPr>
          <w:rFonts w:ascii="仿宋_GB2312" w:eastAsia="仿宋_GB2312" w:hAnsi="仿宋_GB2312" w:hint="eastAsia"/>
          <w:sz w:val="30"/>
          <w:szCs w:val="30"/>
        </w:rPr>
        <w:t>六</w:t>
      </w:r>
      <w:r w:rsidRPr="007E7FDA">
        <w:rPr>
          <w:rFonts w:ascii="仿宋_GB2312" w:eastAsia="仿宋_GB2312" w:hAnsi="仿宋_GB2312" w:hint="eastAsia"/>
          <w:sz w:val="30"/>
          <w:szCs w:val="30"/>
        </w:rPr>
        <w:t>条</w:t>
      </w:r>
      <w:r>
        <w:rPr>
          <w:rFonts w:ascii="仿宋_GB2312" w:eastAsia="仿宋_GB2312" w:hAnsi="仿宋_GB2312" w:hint="eastAsia"/>
          <w:sz w:val="30"/>
          <w:szCs w:val="30"/>
        </w:rPr>
        <w:t xml:space="preserve">  </w:t>
      </w:r>
      <w:r w:rsidRPr="007E7FDA">
        <w:rPr>
          <w:rFonts w:ascii="仿宋_GB2312" w:eastAsia="仿宋_GB2312" w:hAnsi="仿宋_GB2312" w:hint="eastAsia"/>
          <w:sz w:val="30"/>
          <w:szCs w:val="30"/>
        </w:rPr>
        <w:t>上市公司可能触及本办法规定的重大违法强制退市情形的，应当于知悉</w:t>
      </w:r>
      <w:r w:rsidRPr="004D3891">
        <w:rPr>
          <w:rFonts w:ascii="仿宋_GB2312" w:eastAsia="仿宋_GB2312" w:hAnsi="仿宋_GB2312" w:hint="eastAsia"/>
          <w:sz w:val="30"/>
          <w:szCs w:val="30"/>
        </w:rPr>
        <w:t>相关行政机关</w:t>
      </w:r>
      <w:r w:rsidRPr="007E7FDA">
        <w:rPr>
          <w:rFonts w:ascii="仿宋_GB2312" w:eastAsia="仿宋_GB2312" w:hAnsi="仿宋_GB2312" w:hint="eastAsia"/>
          <w:sz w:val="30"/>
          <w:szCs w:val="30"/>
        </w:rPr>
        <w:t>行政处罚事先告知书或者</w:t>
      </w:r>
      <w:r>
        <w:rPr>
          <w:rFonts w:ascii="仿宋_GB2312" w:eastAsia="仿宋_GB2312" w:hAnsi="仿宋_GB2312" w:hint="eastAsia"/>
          <w:sz w:val="30"/>
          <w:szCs w:val="30"/>
        </w:rPr>
        <w:t>人民法院</w:t>
      </w:r>
      <w:proofErr w:type="gramStart"/>
      <w:r>
        <w:rPr>
          <w:rFonts w:ascii="仿宋_GB2312" w:eastAsia="仿宋_GB2312" w:hAnsi="仿宋_GB2312" w:hint="eastAsia"/>
          <w:sz w:val="30"/>
          <w:szCs w:val="30"/>
        </w:rPr>
        <w:t>作出</w:t>
      </w:r>
      <w:proofErr w:type="gramEnd"/>
      <w:r>
        <w:rPr>
          <w:rFonts w:ascii="仿宋_GB2312" w:eastAsia="仿宋_GB2312" w:hAnsi="仿宋_GB2312" w:hint="eastAsia"/>
          <w:sz w:val="30"/>
          <w:szCs w:val="30"/>
        </w:rPr>
        <w:t>司法裁判</w:t>
      </w:r>
      <w:r w:rsidRPr="007E7FDA">
        <w:rPr>
          <w:rFonts w:ascii="仿宋_GB2312" w:eastAsia="仿宋_GB2312" w:hAnsi="仿宋_GB2312" w:hint="eastAsia"/>
          <w:sz w:val="30"/>
          <w:szCs w:val="30"/>
        </w:rPr>
        <w:t>当日，向本所申请公司股票及其衍生品种停牌，及时披露有关内容，并就其股票可能被实施重大违法强制退市进行特别风险提示。</w:t>
      </w:r>
    </w:p>
    <w:p w:rsidR="008D5040" w:rsidRDefault="008D5040" w:rsidP="008D5040">
      <w:pPr>
        <w:spacing w:line="560" w:lineRule="exact"/>
        <w:ind w:firstLineChars="189" w:firstLine="567"/>
        <w:rPr>
          <w:rFonts w:ascii="仿宋_GB2312" w:eastAsia="仿宋_GB2312" w:hAnsi="仿宋_GB2312"/>
          <w:sz w:val="30"/>
          <w:szCs w:val="30"/>
        </w:rPr>
      </w:pPr>
      <w:r w:rsidRPr="007E7FDA">
        <w:rPr>
          <w:rFonts w:ascii="仿宋_GB2312" w:eastAsia="仿宋_GB2312" w:hAnsi="仿宋_GB2312" w:hint="eastAsia"/>
          <w:sz w:val="30"/>
          <w:szCs w:val="30"/>
        </w:rPr>
        <w:t>上市公司在前款规定的停牌期间，收到</w:t>
      </w:r>
      <w:r w:rsidRPr="004D3891">
        <w:rPr>
          <w:rFonts w:ascii="仿宋_GB2312" w:eastAsia="仿宋_GB2312" w:hAnsi="仿宋_GB2312" w:hint="eastAsia"/>
          <w:sz w:val="30"/>
          <w:szCs w:val="30"/>
        </w:rPr>
        <w:t>相关行政机关</w:t>
      </w:r>
      <w:r w:rsidRPr="007E7FDA">
        <w:rPr>
          <w:rFonts w:ascii="仿宋_GB2312" w:eastAsia="仿宋_GB2312" w:hAnsi="仿宋_GB2312" w:hint="eastAsia"/>
          <w:sz w:val="30"/>
          <w:szCs w:val="30"/>
        </w:rPr>
        <w:t>相应行政处罚决定</w:t>
      </w:r>
      <w:r>
        <w:rPr>
          <w:rFonts w:ascii="仿宋_GB2312" w:eastAsia="仿宋_GB2312" w:hAnsi="仿宋_GB2312" w:hint="eastAsia"/>
          <w:sz w:val="30"/>
          <w:szCs w:val="30"/>
        </w:rPr>
        <w:t>或者人民法院生效司法裁判</w:t>
      </w:r>
      <w:r w:rsidRPr="007E7FDA">
        <w:rPr>
          <w:rFonts w:ascii="仿宋_GB2312" w:eastAsia="仿宋_GB2312" w:hAnsi="仿宋_GB2312" w:hint="eastAsia"/>
          <w:sz w:val="30"/>
          <w:szCs w:val="30"/>
        </w:rPr>
        <w:t>，</w:t>
      </w:r>
      <w:r w:rsidRPr="0084505B">
        <w:rPr>
          <w:rFonts w:ascii="仿宋_GB2312" w:eastAsia="仿宋_GB2312" w:hAnsi="仿宋_GB2312" w:hint="eastAsia"/>
          <w:sz w:val="30"/>
          <w:szCs w:val="30"/>
        </w:rPr>
        <w:t>可能触及本办法规定的重大违法强制退市情形的，</w:t>
      </w:r>
      <w:r w:rsidRPr="007E7FDA">
        <w:rPr>
          <w:rFonts w:ascii="仿宋_GB2312" w:eastAsia="仿宋_GB2312" w:hAnsi="仿宋_GB2312" w:hint="eastAsia"/>
          <w:sz w:val="30"/>
          <w:szCs w:val="30"/>
        </w:rPr>
        <w:t>应当及时披露有关内容，并就其股票可能被实施重大违法强制退市进行特别风险提示。</w:t>
      </w:r>
    </w:p>
    <w:p w:rsidR="008D5040" w:rsidRDefault="008D5040" w:rsidP="008D5040">
      <w:pPr>
        <w:spacing w:line="560" w:lineRule="exact"/>
        <w:ind w:firstLineChars="189" w:firstLine="567"/>
        <w:rPr>
          <w:rFonts w:ascii="仿宋_GB2312" w:eastAsia="仿宋_GB2312" w:hAnsi="仿宋_GB2312"/>
          <w:sz w:val="30"/>
          <w:szCs w:val="30"/>
        </w:rPr>
      </w:pPr>
      <w:r>
        <w:rPr>
          <w:rFonts w:ascii="仿宋_GB2312" w:eastAsia="仿宋_GB2312" w:hAnsi="仿宋_GB2312" w:hint="eastAsia"/>
          <w:sz w:val="30"/>
          <w:szCs w:val="30"/>
        </w:rPr>
        <w:t>上市公司在本条第一款规定的停牌期间，收到</w:t>
      </w:r>
      <w:r w:rsidRPr="004D3891">
        <w:rPr>
          <w:rFonts w:ascii="仿宋_GB2312" w:eastAsia="仿宋_GB2312" w:hAnsi="仿宋_GB2312" w:hint="eastAsia"/>
          <w:sz w:val="30"/>
          <w:szCs w:val="30"/>
        </w:rPr>
        <w:t>相关行政机关</w:t>
      </w:r>
      <w:r w:rsidRPr="006C2D3F">
        <w:rPr>
          <w:rFonts w:ascii="仿宋_GB2312" w:eastAsia="仿宋_GB2312" w:hAnsi="仿宋_GB2312" w:hint="eastAsia"/>
          <w:sz w:val="30"/>
          <w:szCs w:val="30"/>
        </w:rPr>
        <w:t>相应行政处罚决定或</w:t>
      </w:r>
      <w:r>
        <w:rPr>
          <w:rFonts w:ascii="仿宋_GB2312" w:eastAsia="仿宋_GB2312" w:hAnsi="仿宋_GB2312" w:hint="eastAsia"/>
          <w:sz w:val="30"/>
          <w:szCs w:val="30"/>
        </w:rPr>
        <w:t>者</w:t>
      </w:r>
      <w:r w:rsidRPr="006C2D3F">
        <w:rPr>
          <w:rFonts w:ascii="仿宋_GB2312" w:eastAsia="仿宋_GB2312" w:hAnsi="仿宋_GB2312" w:hint="eastAsia"/>
          <w:sz w:val="30"/>
          <w:szCs w:val="30"/>
        </w:rPr>
        <w:t>人民法院</w:t>
      </w:r>
      <w:r>
        <w:rPr>
          <w:rFonts w:ascii="仿宋_GB2312" w:eastAsia="仿宋_GB2312" w:hAnsi="仿宋_GB2312" w:hint="eastAsia"/>
          <w:sz w:val="30"/>
          <w:szCs w:val="30"/>
        </w:rPr>
        <w:t>生效</w:t>
      </w:r>
      <w:r w:rsidRPr="006C2D3F">
        <w:rPr>
          <w:rFonts w:ascii="仿宋_GB2312" w:eastAsia="仿宋_GB2312" w:hAnsi="仿宋_GB2312" w:hint="eastAsia"/>
          <w:sz w:val="30"/>
          <w:szCs w:val="30"/>
        </w:rPr>
        <w:t>司法裁判，</w:t>
      </w:r>
      <w:r>
        <w:rPr>
          <w:rFonts w:ascii="仿宋_GB2312" w:eastAsia="仿宋_GB2312" w:hAnsi="仿宋_GB2312" w:hint="eastAsia"/>
          <w:sz w:val="30"/>
          <w:szCs w:val="30"/>
        </w:rPr>
        <w:t>未</w:t>
      </w:r>
      <w:r w:rsidRPr="006C2D3F">
        <w:rPr>
          <w:rFonts w:ascii="仿宋_GB2312" w:eastAsia="仿宋_GB2312" w:hAnsi="仿宋_GB2312" w:hint="eastAsia"/>
          <w:sz w:val="30"/>
          <w:szCs w:val="30"/>
        </w:rPr>
        <w:t>触及本办法规定的重大违法强制退市情形的</w:t>
      </w:r>
      <w:r>
        <w:rPr>
          <w:rFonts w:ascii="仿宋_GB2312" w:eastAsia="仿宋_GB2312" w:hAnsi="仿宋_GB2312" w:hint="eastAsia"/>
          <w:sz w:val="30"/>
          <w:szCs w:val="30"/>
        </w:rPr>
        <w:t>，</w:t>
      </w:r>
      <w:r w:rsidRPr="006C2D3F">
        <w:rPr>
          <w:rFonts w:ascii="仿宋_GB2312" w:eastAsia="仿宋_GB2312" w:hAnsi="仿宋_GB2312" w:hint="eastAsia"/>
          <w:sz w:val="30"/>
          <w:szCs w:val="30"/>
        </w:rPr>
        <w:t>公司应当申请股票复牌。</w:t>
      </w:r>
    </w:p>
    <w:p w:rsidR="008D5040" w:rsidRDefault="008D5040" w:rsidP="008D5040">
      <w:pPr>
        <w:spacing w:line="560" w:lineRule="exact"/>
        <w:ind w:firstLineChars="189" w:firstLine="567"/>
        <w:rPr>
          <w:rFonts w:ascii="仿宋_GB2312" w:eastAsia="仿宋_GB2312" w:hAnsi="仿宋_GB2312"/>
          <w:sz w:val="30"/>
          <w:szCs w:val="30"/>
        </w:rPr>
      </w:pPr>
      <w:r w:rsidRPr="007E7FDA">
        <w:rPr>
          <w:rFonts w:ascii="仿宋_GB2312" w:eastAsia="仿宋_GB2312" w:hAnsi="仿宋_GB2312" w:hint="eastAsia"/>
          <w:sz w:val="30"/>
          <w:szCs w:val="30"/>
        </w:rPr>
        <w:t>上市公司未按本条规定申请停牌并披露的，本所</w:t>
      </w:r>
      <w:r>
        <w:rPr>
          <w:rFonts w:ascii="仿宋_GB2312" w:eastAsia="仿宋_GB2312" w:hAnsi="仿宋_GB2312" w:hint="eastAsia"/>
          <w:sz w:val="30"/>
          <w:szCs w:val="30"/>
        </w:rPr>
        <w:t>知悉有关情况后</w:t>
      </w:r>
      <w:r w:rsidRPr="007E7FDA">
        <w:rPr>
          <w:rFonts w:ascii="仿宋_GB2312" w:eastAsia="仿宋_GB2312" w:hAnsi="仿宋_GB2312" w:hint="eastAsia"/>
          <w:sz w:val="30"/>
          <w:szCs w:val="30"/>
        </w:rPr>
        <w:t>可以对公司股票及其衍生品种实施停牌，并向市场公告。</w:t>
      </w:r>
    </w:p>
    <w:p w:rsidR="008D5040" w:rsidRDefault="008D5040" w:rsidP="008D5040">
      <w:pPr>
        <w:spacing w:line="560" w:lineRule="exact"/>
        <w:ind w:firstLineChars="189" w:firstLine="567"/>
        <w:rPr>
          <w:rFonts w:ascii="仿宋_GB2312" w:eastAsia="仿宋_GB2312" w:hAnsi="仿宋_GB2312"/>
          <w:sz w:val="30"/>
          <w:szCs w:val="30"/>
        </w:rPr>
      </w:pPr>
      <w:r w:rsidRPr="007E7FDA">
        <w:rPr>
          <w:rFonts w:ascii="仿宋_GB2312" w:eastAsia="仿宋_GB2312" w:hAnsi="宋体" w:cs="宋体" w:hint="eastAsia"/>
          <w:kern w:val="0"/>
          <w:sz w:val="30"/>
          <w:szCs w:val="30"/>
        </w:rPr>
        <w:t>第</w:t>
      </w:r>
      <w:r>
        <w:rPr>
          <w:rFonts w:ascii="仿宋_GB2312" w:eastAsia="仿宋_GB2312" w:hAnsi="宋体" w:cs="宋体" w:hint="eastAsia"/>
          <w:kern w:val="0"/>
          <w:sz w:val="30"/>
          <w:szCs w:val="30"/>
        </w:rPr>
        <w:t>七</w:t>
      </w:r>
      <w:r w:rsidRPr="007E7FDA">
        <w:rPr>
          <w:rFonts w:ascii="仿宋_GB2312" w:eastAsia="仿宋_GB2312" w:hAnsi="宋体" w:cs="宋体" w:hint="eastAsia"/>
          <w:kern w:val="0"/>
          <w:sz w:val="30"/>
          <w:szCs w:val="30"/>
        </w:rPr>
        <w:t>条</w:t>
      </w:r>
      <w:r>
        <w:rPr>
          <w:rFonts w:ascii="仿宋_GB2312" w:eastAsia="仿宋_GB2312" w:hAnsi="宋体" w:cs="宋体" w:hint="eastAsia"/>
          <w:kern w:val="0"/>
          <w:sz w:val="30"/>
          <w:szCs w:val="30"/>
        </w:rPr>
        <w:t xml:space="preserve"> </w:t>
      </w:r>
      <w:r w:rsidRPr="007E7FDA">
        <w:rPr>
          <w:rFonts w:ascii="仿宋_GB2312" w:eastAsia="仿宋_GB2312" w:hAnsi="仿宋_GB2312" w:hint="eastAsia"/>
          <w:sz w:val="30"/>
          <w:szCs w:val="30"/>
        </w:rPr>
        <w:t xml:space="preserve"> </w:t>
      </w:r>
      <w:r w:rsidRPr="001D2F0D">
        <w:rPr>
          <w:rFonts w:ascii="仿宋_GB2312" w:eastAsia="仿宋_GB2312" w:hAnsi="仿宋_GB2312" w:hint="eastAsia"/>
          <w:sz w:val="30"/>
          <w:szCs w:val="30"/>
        </w:rPr>
        <w:t>上市公司可能触及本办法规定的重大违法强制退市情形的，</w:t>
      </w:r>
      <w:r w:rsidRPr="007E7FDA">
        <w:rPr>
          <w:rFonts w:ascii="仿宋_GB2312" w:eastAsia="仿宋_GB2312" w:hAnsi="仿宋_GB2312" w:hint="eastAsia"/>
          <w:sz w:val="30"/>
          <w:szCs w:val="30"/>
        </w:rPr>
        <w:t>本所上市委员会在上市公司披露或者本所向市场公告</w:t>
      </w:r>
      <w:r w:rsidRPr="004D3891">
        <w:rPr>
          <w:rFonts w:ascii="仿宋_GB2312" w:eastAsia="仿宋_GB2312" w:hAnsi="仿宋_GB2312" w:hint="eastAsia"/>
          <w:sz w:val="30"/>
          <w:szCs w:val="30"/>
        </w:rPr>
        <w:t>相关行政机关</w:t>
      </w:r>
      <w:r w:rsidRPr="007E7FDA">
        <w:rPr>
          <w:rFonts w:ascii="仿宋_GB2312" w:eastAsia="仿宋_GB2312" w:hAnsi="仿宋_GB2312" w:hint="eastAsia"/>
          <w:sz w:val="30"/>
          <w:szCs w:val="30"/>
        </w:rPr>
        <w:t>行政处罚决定或者人民法院生效司法裁判后</w:t>
      </w:r>
      <w:r>
        <w:rPr>
          <w:rFonts w:ascii="仿宋_GB2312" w:eastAsia="仿宋_GB2312" w:hAnsi="仿宋_GB2312" w:hint="eastAsia"/>
          <w:sz w:val="30"/>
          <w:szCs w:val="30"/>
        </w:rPr>
        <w:t>15</w:t>
      </w:r>
      <w:r w:rsidRPr="007E7FDA">
        <w:rPr>
          <w:rFonts w:ascii="仿宋_GB2312" w:eastAsia="仿宋_GB2312" w:hAnsi="仿宋_GB2312" w:hint="eastAsia"/>
          <w:sz w:val="30"/>
          <w:szCs w:val="30"/>
        </w:rPr>
        <w:t>个交易日内，就是否对公司股票实施重大违法强制退市进行审议，</w:t>
      </w:r>
      <w:proofErr w:type="gramStart"/>
      <w:r w:rsidRPr="007E7FDA">
        <w:rPr>
          <w:rFonts w:ascii="仿宋_GB2312" w:eastAsia="仿宋_GB2312" w:hAnsi="仿宋_GB2312" w:hint="eastAsia"/>
          <w:sz w:val="30"/>
          <w:szCs w:val="30"/>
        </w:rPr>
        <w:t>作出</w:t>
      </w:r>
      <w:proofErr w:type="gramEnd"/>
      <w:r w:rsidRPr="007E7FDA">
        <w:rPr>
          <w:rFonts w:ascii="仿宋_GB2312" w:eastAsia="仿宋_GB2312" w:hAnsi="仿宋_GB2312" w:hint="eastAsia"/>
          <w:sz w:val="30"/>
          <w:szCs w:val="30"/>
        </w:rPr>
        <w:t>独立的专业判断并形成认定意见。</w:t>
      </w:r>
    </w:p>
    <w:p w:rsidR="008D5040" w:rsidRDefault="008D5040" w:rsidP="008D5040">
      <w:pPr>
        <w:spacing w:line="560" w:lineRule="exact"/>
        <w:ind w:firstLineChars="189" w:firstLine="567"/>
        <w:rPr>
          <w:rFonts w:ascii="仿宋_GB2312" w:eastAsia="仿宋_GB2312" w:hAnsi="仿宋_GB2312"/>
          <w:sz w:val="30"/>
          <w:szCs w:val="30"/>
        </w:rPr>
      </w:pPr>
      <w:r w:rsidRPr="007E7FDA">
        <w:rPr>
          <w:rFonts w:ascii="仿宋_GB2312" w:eastAsia="仿宋_GB2312" w:hAnsi="仿宋_GB2312" w:hint="eastAsia"/>
          <w:sz w:val="30"/>
          <w:szCs w:val="30"/>
        </w:rPr>
        <w:t>上市委员会审议期间，可以要求上市公司、相关中介机构等提交补充材料，补充材料期间不计入前款规定的</w:t>
      </w:r>
      <w:r>
        <w:rPr>
          <w:rFonts w:ascii="仿宋_GB2312" w:eastAsia="仿宋_GB2312" w:hAnsi="仿宋_GB2312" w:hint="eastAsia"/>
          <w:sz w:val="30"/>
          <w:szCs w:val="30"/>
        </w:rPr>
        <w:t>15</w:t>
      </w:r>
      <w:r w:rsidRPr="007E7FDA">
        <w:rPr>
          <w:rFonts w:ascii="仿宋_GB2312" w:eastAsia="仿宋_GB2312" w:hAnsi="仿宋_GB2312" w:hint="eastAsia"/>
          <w:sz w:val="30"/>
          <w:szCs w:val="30"/>
        </w:rPr>
        <w:t>个交易日的</w:t>
      </w:r>
      <w:r>
        <w:rPr>
          <w:rFonts w:ascii="仿宋_GB2312" w:eastAsia="仿宋_GB2312" w:hAnsi="仿宋_GB2312" w:hint="eastAsia"/>
          <w:sz w:val="30"/>
          <w:szCs w:val="30"/>
        </w:rPr>
        <w:t>审议期限</w:t>
      </w:r>
      <w:r w:rsidRPr="007E7FDA">
        <w:rPr>
          <w:rFonts w:ascii="仿宋_GB2312" w:eastAsia="仿宋_GB2312" w:hAnsi="仿宋_GB2312" w:hint="eastAsia"/>
          <w:sz w:val="30"/>
          <w:szCs w:val="30"/>
        </w:rPr>
        <w:t>。上市公司、相关中介机构未在本所规定的时间内补充</w:t>
      </w:r>
      <w:r w:rsidRPr="007E7FDA">
        <w:rPr>
          <w:rFonts w:ascii="仿宋_GB2312" w:eastAsia="仿宋_GB2312" w:hAnsi="仿宋_GB2312" w:hint="eastAsia"/>
          <w:sz w:val="30"/>
          <w:szCs w:val="30"/>
        </w:rPr>
        <w:lastRenderedPageBreak/>
        <w:t>材料的，本所上市委员会继续进行审议。</w:t>
      </w:r>
    </w:p>
    <w:p w:rsidR="008D5040" w:rsidRDefault="008D5040" w:rsidP="008D5040">
      <w:pPr>
        <w:spacing w:line="560" w:lineRule="exact"/>
        <w:ind w:firstLineChars="189" w:firstLine="567"/>
        <w:rPr>
          <w:rFonts w:ascii="仿宋_GB2312" w:eastAsia="仿宋_GB2312" w:hAnsi="仿宋_GB2312"/>
          <w:sz w:val="30"/>
          <w:szCs w:val="30"/>
        </w:rPr>
      </w:pPr>
      <w:r w:rsidRPr="007E7FDA">
        <w:rPr>
          <w:rFonts w:ascii="仿宋_GB2312" w:eastAsia="仿宋_GB2312" w:hAnsi="仿宋_GB2312" w:hint="eastAsia"/>
          <w:sz w:val="30"/>
          <w:szCs w:val="30"/>
        </w:rPr>
        <w:t>本所根据上市委员会的认定意见，在</w:t>
      </w:r>
      <w:r>
        <w:rPr>
          <w:rFonts w:ascii="仿宋_GB2312" w:eastAsia="仿宋_GB2312" w:hAnsi="仿宋_GB2312" w:hint="eastAsia"/>
          <w:sz w:val="30"/>
          <w:szCs w:val="30"/>
        </w:rPr>
        <w:t>5</w:t>
      </w:r>
      <w:r w:rsidRPr="007E7FDA">
        <w:rPr>
          <w:rFonts w:ascii="仿宋_GB2312" w:eastAsia="仿宋_GB2312" w:hAnsi="仿宋_GB2312" w:hint="eastAsia"/>
          <w:sz w:val="30"/>
          <w:szCs w:val="30"/>
        </w:rPr>
        <w:t>个交易日内，向上市公司发出对其股票实施重大违法</w:t>
      </w:r>
      <w:r>
        <w:rPr>
          <w:rFonts w:ascii="仿宋_GB2312" w:eastAsia="仿宋_GB2312" w:hAnsi="仿宋_GB2312" w:hint="eastAsia"/>
          <w:sz w:val="30"/>
          <w:szCs w:val="30"/>
        </w:rPr>
        <w:t>强制退市或者不对</w:t>
      </w:r>
      <w:bookmarkStart w:id="1" w:name="OLE_LINK2"/>
      <w:r>
        <w:rPr>
          <w:rFonts w:ascii="仿宋_GB2312" w:eastAsia="仿宋_GB2312" w:hAnsi="仿宋_GB2312" w:hint="eastAsia"/>
          <w:sz w:val="30"/>
          <w:szCs w:val="30"/>
        </w:rPr>
        <w:t>其股票实施重大违法强制退市的认定意见告知书</w:t>
      </w:r>
      <w:bookmarkEnd w:id="1"/>
      <w:r>
        <w:rPr>
          <w:rFonts w:ascii="仿宋_GB2312" w:eastAsia="仿宋_GB2312" w:hAnsi="仿宋_GB2312" w:hint="eastAsia"/>
          <w:sz w:val="30"/>
          <w:szCs w:val="30"/>
        </w:rPr>
        <w:t>。</w:t>
      </w:r>
    </w:p>
    <w:p w:rsidR="008D5040" w:rsidRDefault="008D5040" w:rsidP="008D5040">
      <w:pPr>
        <w:spacing w:line="560" w:lineRule="exact"/>
        <w:ind w:firstLineChars="189" w:firstLine="567"/>
        <w:rPr>
          <w:rFonts w:ascii="仿宋_GB2312" w:eastAsia="仿宋_GB2312" w:hAnsi="仿宋_GB2312"/>
          <w:sz w:val="30"/>
          <w:szCs w:val="30"/>
        </w:rPr>
      </w:pPr>
      <w:r>
        <w:rPr>
          <w:rFonts w:ascii="仿宋_GB2312" w:eastAsia="仿宋_GB2312" w:hAnsi="仿宋_GB2312" w:hint="eastAsia"/>
          <w:sz w:val="30"/>
          <w:szCs w:val="30"/>
        </w:rPr>
        <w:t>上市公司收到告知书后，应当及时予以披露</w:t>
      </w:r>
      <w:r w:rsidRPr="007E7FDA">
        <w:rPr>
          <w:rFonts w:ascii="仿宋_GB2312" w:eastAsia="仿宋_GB2312" w:hAnsi="仿宋_GB2312" w:hint="eastAsia"/>
          <w:sz w:val="30"/>
          <w:szCs w:val="30"/>
        </w:rPr>
        <w:t>。</w:t>
      </w:r>
      <w:r>
        <w:rPr>
          <w:rFonts w:ascii="仿宋_GB2312" w:eastAsia="仿宋_GB2312" w:hAnsi="仿宋_GB2312" w:hint="eastAsia"/>
          <w:sz w:val="30"/>
          <w:szCs w:val="30"/>
        </w:rPr>
        <w:t>本所发出不对其股票实施重大违法强制退市的认定意见告知书的，公司应当申请股票复牌。</w:t>
      </w:r>
    </w:p>
    <w:p w:rsidR="008D5040" w:rsidRDefault="008D5040" w:rsidP="008D5040">
      <w:pPr>
        <w:spacing w:line="560" w:lineRule="exact"/>
        <w:ind w:firstLineChars="189" w:firstLine="567"/>
        <w:rPr>
          <w:rFonts w:ascii="仿宋_GB2312" w:eastAsia="仿宋_GB2312" w:hAnsi="宋体" w:cs="宋体"/>
          <w:kern w:val="0"/>
          <w:sz w:val="30"/>
          <w:szCs w:val="30"/>
        </w:rPr>
      </w:pPr>
      <w:r w:rsidRPr="007E7FDA">
        <w:rPr>
          <w:rFonts w:ascii="仿宋_GB2312" w:eastAsia="仿宋_GB2312" w:hAnsi="宋体" w:cs="宋体" w:hint="eastAsia"/>
          <w:kern w:val="0"/>
          <w:sz w:val="30"/>
          <w:szCs w:val="30"/>
        </w:rPr>
        <w:t>第</w:t>
      </w:r>
      <w:r>
        <w:rPr>
          <w:rFonts w:ascii="仿宋_GB2312" w:eastAsia="仿宋_GB2312" w:hAnsi="宋体" w:cs="宋体" w:hint="eastAsia"/>
          <w:kern w:val="0"/>
          <w:sz w:val="30"/>
          <w:szCs w:val="30"/>
        </w:rPr>
        <w:t>八</w:t>
      </w:r>
      <w:r w:rsidRPr="007E7FDA">
        <w:rPr>
          <w:rFonts w:ascii="仿宋_GB2312" w:eastAsia="仿宋_GB2312" w:hAnsi="宋体" w:cs="宋体" w:hint="eastAsia"/>
          <w:kern w:val="0"/>
          <w:sz w:val="30"/>
          <w:szCs w:val="30"/>
        </w:rPr>
        <w:t>条</w:t>
      </w:r>
      <w:r>
        <w:rPr>
          <w:rFonts w:ascii="仿宋_GB2312" w:eastAsia="仿宋_GB2312" w:hAnsi="宋体" w:cs="宋体" w:hint="eastAsia"/>
          <w:kern w:val="0"/>
          <w:sz w:val="30"/>
          <w:szCs w:val="30"/>
        </w:rPr>
        <w:t xml:space="preserve">  </w:t>
      </w:r>
      <w:r w:rsidRPr="007E7FDA">
        <w:rPr>
          <w:rFonts w:ascii="仿宋_GB2312" w:eastAsia="仿宋_GB2312" w:hAnsi="宋体" w:cs="宋体" w:hint="eastAsia"/>
          <w:kern w:val="0"/>
          <w:sz w:val="30"/>
          <w:szCs w:val="30"/>
        </w:rPr>
        <w:t>上市公司收到</w:t>
      </w:r>
      <w:r w:rsidRPr="007E7FDA">
        <w:rPr>
          <w:rFonts w:ascii="仿宋_GB2312" w:eastAsia="仿宋_GB2312" w:hAnsi="仿宋_GB2312" w:hint="eastAsia"/>
          <w:sz w:val="30"/>
          <w:szCs w:val="30"/>
        </w:rPr>
        <w:t>对其股票实施重大违法</w:t>
      </w:r>
      <w:r>
        <w:rPr>
          <w:rFonts w:ascii="仿宋_GB2312" w:eastAsia="仿宋_GB2312" w:hAnsi="仿宋_GB2312" w:hint="eastAsia"/>
          <w:sz w:val="30"/>
          <w:szCs w:val="30"/>
        </w:rPr>
        <w:t>强制退市</w:t>
      </w:r>
      <w:r w:rsidRPr="007E7FDA">
        <w:rPr>
          <w:rFonts w:ascii="仿宋_GB2312" w:eastAsia="仿宋_GB2312" w:hAnsi="宋体" w:cs="宋体" w:hint="eastAsia"/>
          <w:kern w:val="0"/>
          <w:sz w:val="30"/>
          <w:szCs w:val="30"/>
        </w:rPr>
        <w:t>的告知书后，可以在</w:t>
      </w:r>
      <w:r>
        <w:rPr>
          <w:rFonts w:ascii="仿宋_GB2312" w:eastAsia="仿宋_GB2312" w:hAnsi="宋体" w:cs="宋体" w:hint="eastAsia"/>
          <w:kern w:val="0"/>
          <w:sz w:val="30"/>
          <w:szCs w:val="30"/>
        </w:rPr>
        <w:t>10</w:t>
      </w:r>
      <w:r w:rsidRPr="007E7FDA">
        <w:rPr>
          <w:rFonts w:ascii="仿宋_GB2312" w:eastAsia="仿宋_GB2312" w:hAnsi="宋体" w:cs="宋体" w:hint="eastAsia"/>
          <w:kern w:val="0"/>
          <w:sz w:val="30"/>
          <w:szCs w:val="30"/>
        </w:rPr>
        <w:t>个交易日内，以书面形式向本所提出听证要求，并载明具体事项及理由。</w:t>
      </w:r>
    </w:p>
    <w:p w:rsidR="008D5040" w:rsidRDefault="008D5040" w:rsidP="008D5040">
      <w:pPr>
        <w:widowControl/>
        <w:spacing w:line="560" w:lineRule="exact"/>
        <w:ind w:firstLineChars="189" w:firstLine="567"/>
        <w:rPr>
          <w:rFonts w:ascii="仿宋_GB2312" w:eastAsia="仿宋_GB2312" w:hAnsi="宋体" w:cs="宋体"/>
          <w:kern w:val="0"/>
          <w:sz w:val="30"/>
          <w:szCs w:val="30"/>
        </w:rPr>
      </w:pPr>
      <w:r w:rsidRPr="007E7FDA">
        <w:rPr>
          <w:rFonts w:ascii="仿宋_GB2312" w:eastAsia="仿宋_GB2312" w:hAnsi="宋体" w:cs="宋体" w:hint="eastAsia"/>
          <w:kern w:val="0"/>
          <w:sz w:val="30"/>
          <w:szCs w:val="30"/>
        </w:rPr>
        <w:t>上市公司可以在前款规定期限内，以书面形式向本所提交不对其股票实施重大违法强制退市</w:t>
      </w:r>
      <w:r>
        <w:rPr>
          <w:rFonts w:ascii="仿宋_GB2312" w:eastAsia="仿宋_GB2312" w:hAnsi="宋体" w:cs="宋体" w:hint="eastAsia"/>
          <w:kern w:val="0"/>
          <w:sz w:val="30"/>
          <w:szCs w:val="30"/>
        </w:rPr>
        <w:t>的申请或者申辩</w:t>
      </w:r>
      <w:r w:rsidRPr="007E7FDA">
        <w:rPr>
          <w:rFonts w:ascii="仿宋_GB2312" w:eastAsia="仿宋_GB2312" w:hAnsi="宋体" w:cs="宋体" w:hint="eastAsia"/>
          <w:kern w:val="0"/>
          <w:sz w:val="30"/>
          <w:szCs w:val="30"/>
        </w:rPr>
        <w:t>，并提供相关文件。</w:t>
      </w:r>
    </w:p>
    <w:p w:rsidR="008D5040" w:rsidRDefault="008D5040" w:rsidP="008D5040">
      <w:pPr>
        <w:widowControl/>
        <w:spacing w:line="560" w:lineRule="exact"/>
        <w:ind w:firstLineChars="189" w:firstLine="567"/>
        <w:rPr>
          <w:rFonts w:ascii="仿宋_GB2312" w:eastAsia="仿宋_GB2312" w:hAnsi="宋体" w:cs="宋体"/>
          <w:kern w:val="0"/>
          <w:sz w:val="30"/>
          <w:szCs w:val="30"/>
        </w:rPr>
      </w:pPr>
      <w:r w:rsidRPr="007E7FDA">
        <w:rPr>
          <w:rFonts w:ascii="仿宋_GB2312" w:eastAsia="仿宋_GB2312" w:hAnsi="宋体" w:cs="宋体" w:hint="eastAsia"/>
          <w:kern w:val="0"/>
          <w:sz w:val="30"/>
          <w:szCs w:val="30"/>
        </w:rPr>
        <w:t>上市公司未在本条第一款或</w:t>
      </w:r>
      <w:r>
        <w:rPr>
          <w:rFonts w:ascii="仿宋_GB2312" w:eastAsia="仿宋_GB2312" w:hAnsi="宋体" w:cs="宋体" w:hint="eastAsia"/>
          <w:kern w:val="0"/>
          <w:sz w:val="30"/>
          <w:szCs w:val="30"/>
        </w:rPr>
        <w:t>者</w:t>
      </w:r>
      <w:r w:rsidRPr="007E7FDA">
        <w:rPr>
          <w:rFonts w:ascii="仿宋_GB2312" w:eastAsia="仿宋_GB2312" w:hAnsi="宋体" w:cs="宋体" w:hint="eastAsia"/>
          <w:kern w:val="0"/>
          <w:sz w:val="30"/>
          <w:szCs w:val="30"/>
        </w:rPr>
        <w:t>第二款规定的期限提出听证要求</w:t>
      </w:r>
      <w:r>
        <w:rPr>
          <w:rFonts w:ascii="仿宋_GB2312" w:eastAsia="仿宋_GB2312" w:hAnsi="宋体" w:cs="宋体" w:hint="eastAsia"/>
          <w:kern w:val="0"/>
          <w:sz w:val="30"/>
          <w:szCs w:val="30"/>
        </w:rPr>
        <w:t>、</w:t>
      </w:r>
      <w:r w:rsidRPr="007E7FDA">
        <w:rPr>
          <w:rFonts w:ascii="仿宋_GB2312" w:eastAsia="仿宋_GB2312" w:hAnsi="宋体" w:cs="宋体" w:hint="eastAsia"/>
          <w:kern w:val="0"/>
          <w:sz w:val="30"/>
          <w:szCs w:val="30"/>
        </w:rPr>
        <w:t>书面</w:t>
      </w:r>
      <w:r>
        <w:rPr>
          <w:rFonts w:ascii="仿宋_GB2312" w:eastAsia="仿宋_GB2312" w:hAnsi="宋体" w:cs="宋体" w:hint="eastAsia"/>
          <w:kern w:val="0"/>
          <w:sz w:val="30"/>
          <w:szCs w:val="30"/>
        </w:rPr>
        <w:t>申请或者申辩</w:t>
      </w:r>
      <w:r w:rsidRPr="007E7FDA">
        <w:rPr>
          <w:rFonts w:ascii="仿宋_GB2312" w:eastAsia="仿宋_GB2312" w:hAnsi="宋体" w:cs="宋体" w:hint="eastAsia"/>
          <w:kern w:val="0"/>
          <w:sz w:val="30"/>
          <w:szCs w:val="30"/>
        </w:rPr>
        <w:t>的，视为放弃相应权利。</w:t>
      </w:r>
    </w:p>
    <w:p w:rsidR="008D5040" w:rsidRDefault="008D5040" w:rsidP="008D5040">
      <w:pPr>
        <w:spacing w:line="560" w:lineRule="exact"/>
        <w:ind w:firstLineChars="189" w:firstLine="567"/>
        <w:rPr>
          <w:rFonts w:ascii="仿宋_GB2312" w:eastAsia="仿宋_GB2312" w:hAnsi="宋体" w:cs="宋体"/>
          <w:kern w:val="0"/>
          <w:sz w:val="30"/>
          <w:szCs w:val="30"/>
        </w:rPr>
      </w:pPr>
      <w:r w:rsidRPr="007E7FDA">
        <w:rPr>
          <w:rFonts w:ascii="仿宋_GB2312" w:eastAsia="仿宋_GB2312" w:hAnsi="宋体" w:cs="宋体" w:hint="eastAsia"/>
          <w:kern w:val="0"/>
          <w:sz w:val="30"/>
          <w:szCs w:val="30"/>
        </w:rPr>
        <w:t>上市公司在本条规定期限内提出听证要求的，由本所上市委员会按照有关规定组织召开听证会。</w:t>
      </w:r>
    </w:p>
    <w:p w:rsidR="008D5040" w:rsidRDefault="008D5040" w:rsidP="008D5040">
      <w:pPr>
        <w:widowControl/>
        <w:spacing w:line="560" w:lineRule="exact"/>
        <w:ind w:firstLineChars="189" w:firstLine="567"/>
        <w:rPr>
          <w:rFonts w:ascii="仿宋_GB2312" w:eastAsia="仿宋_GB2312" w:hAnsi="仿宋_GB2312"/>
          <w:sz w:val="30"/>
          <w:szCs w:val="30"/>
        </w:rPr>
      </w:pPr>
      <w:r w:rsidRPr="007E7FDA">
        <w:rPr>
          <w:rFonts w:ascii="仿宋_GB2312" w:eastAsia="仿宋_GB2312" w:hAnsi="宋体" w:cs="宋体" w:hint="eastAsia"/>
          <w:kern w:val="0"/>
          <w:sz w:val="30"/>
          <w:szCs w:val="30"/>
        </w:rPr>
        <w:t>第</w:t>
      </w:r>
      <w:r>
        <w:rPr>
          <w:rFonts w:ascii="仿宋_GB2312" w:eastAsia="仿宋_GB2312" w:hAnsi="宋体" w:cs="宋体" w:hint="eastAsia"/>
          <w:kern w:val="0"/>
          <w:sz w:val="30"/>
          <w:szCs w:val="30"/>
        </w:rPr>
        <w:t>九</w:t>
      </w:r>
      <w:r w:rsidRPr="007E7FDA">
        <w:rPr>
          <w:rFonts w:ascii="仿宋_GB2312" w:eastAsia="仿宋_GB2312" w:hAnsi="宋体" w:cs="宋体" w:hint="eastAsia"/>
          <w:kern w:val="0"/>
          <w:sz w:val="30"/>
          <w:szCs w:val="30"/>
        </w:rPr>
        <w:t>条</w:t>
      </w:r>
      <w:r>
        <w:rPr>
          <w:rFonts w:ascii="仿宋_GB2312" w:eastAsia="仿宋_GB2312" w:hAnsi="宋体" w:cs="宋体" w:hint="eastAsia"/>
          <w:kern w:val="0"/>
          <w:sz w:val="30"/>
          <w:szCs w:val="30"/>
        </w:rPr>
        <w:t xml:space="preserve">  本办法第八条</w:t>
      </w:r>
      <w:r w:rsidRPr="007E7FDA">
        <w:rPr>
          <w:rFonts w:ascii="仿宋_GB2312" w:eastAsia="仿宋_GB2312" w:hAnsi="宋体" w:cs="宋体" w:hint="eastAsia"/>
          <w:kern w:val="0"/>
          <w:sz w:val="30"/>
          <w:szCs w:val="30"/>
        </w:rPr>
        <w:t>规定的有关期限届满或</w:t>
      </w:r>
      <w:r>
        <w:rPr>
          <w:rFonts w:ascii="仿宋_GB2312" w:eastAsia="仿宋_GB2312" w:hAnsi="宋体" w:cs="宋体" w:hint="eastAsia"/>
          <w:kern w:val="0"/>
          <w:sz w:val="30"/>
          <w:szCs w:val="30"/>
        </w:rPr>
        <w:t>者</w:t>
      </w:r>
      <w:r w:rsidRPr="007E7FDA">
        <w:rPr>
          <w:rFonts w:ascii="仿宋_GB2312" w:eastAsia="仿宋_GB2312" w:hAnsi="宋体" w:cs="宋体" w:hint="eastAsia"/>
          <w:kern w:val="0"/>
          <w:sz w:val="30"/>
          <w:szCs w:val="30"/>
        </w:rPr>
        <w:t>听证程序结束后，本所上市委员会在</w:t>
      </w:r>
      <w:r>
        <w:rPr>
          <w:rFonts w:ascii="仿宋_GB2312" w:eastAsia="仿宋_GB2312" w:hAnsi="宋体" w:cs="宋体" w:hint="eastAsia"/>
          <w:kern w:val="0"/>
          <w:sz w:val="30"/>
          <w:szCs w:val="30"/>
        </w:rPr>
        <w:t>15</w:t>
      </w:r>
      <w:r w:rsidRPr="007E7FDA">
        <w:rPr>
          <w:rFonts w:ascii="仿宋_GB2312" w:eastAsia="仿宋_GB2312" w:hAnsi="宋体" w:cs="宋体" w:hint="eastAsia"/>
          <w:kern w:val="0"/>
          <w:sz w:val="30"/>
          <w:szCs w:val="30"/>
        </w:rPr>
        <w:t>个交易日内，结合上市公司听证、陈述和申辩的有关情况，就是否对上市公司股票实施重大违法强制退市进行审议，</w:t>
      </w:r>
      <w:proofErr w:type="gramStart"/>
      <w:r w:rsidRPr="007E7FDA">
        <w:rPr>
          <w:rFonts w:ascii="仿宋_GB2312" w:eastAsia="仿宋_GB2312" w:hAnsi="仿宋_GB2312" w:hint="eastAsia"/>
          <w:sz w:val="30"/>
          <w:szCs w:val="30"/>
        </w:rPr>
        <w:t>作出</w:t>
      </w:r>
      <w:proofErr w:type="gramEnd"/>
      <w:r w:rsidRPr="007E7FDA">
        <w:rPr>
          <w:rFonts w:ascii="仿宋_GB2312" w:eastAsia="仿宋_GB2312" w:hAnsi="仿宋_GB2312" w:hint="eastAsia"/>
          <w:sz w:val="30"/>
          <w:szCs w:val="30"/>
        </w:rPr>
        <w:t>独立的专业判断并形成审核意见。</w:t>
      </w:r>
    </w:p>
    <w:p w:rsidR="008D5040" w:rsidRDefault="008D5040" w:rsidP="008D5040">
      <w:pPr>
        <w:spacing w:line="560" w:lineRule="exact"/>
        <w:ind w:firstLineChars="189" w:firstLine="567"/>
        <w:rPr>
          <w:rFonts w:ascii="仿宋_GB2312" w:eastAsia="仿宋_GB2312" w:hAnsi="仿宋_GB2312"/>
          <w:sz w:val="30"/>
          <w:szCs w:val="30"/>
        </w:rPr>
      </w:pPr>
      <w:r w:rsidRPr="007E7FDA">
        <w:rPr>
          <w:rFonts w:ascii="仿宋_GB2312" w:eastAsia="仿宋_GB2312" w:hAnsi="仿宋_GB2312" w:hint="eastAsia"/>
          <w:sz w:val="30"/>
          <w:szCs w:val="30"/>
        </w:rPr>
        <w:t>上市委员会审议期间，可以要求上市公司、相关中介机构等提交补充材料，补充材料期间不计入前款规定的</w:t>
      </w:r>
      <w:r>
        <w:rPr>
          <w:rFonts w:ascii="仿宋_GB2312" w:eastAsia="仿宋_GB2312" w:hAnsi="仿宋_GB2312" w:hint="eastAsia"/>
          <w:sz w:val="30"/>
          <w:szCs w:val="30"/>
        </w:rPr>
        <w:t>15</w:t>
      </w:r>
      <w:r w:rsidRPr="007E7FDA">
        <w:rPr>
          <w:rFonts w:ascii="仿宋_GB2312" w:eastAsia="仿宋_GB2312" w:hAnsi="仿宋_GB2312" w:hint="eastAsia"/>
          <w:sz w:val="30"/>
          <w:szCs w:val="30"/>
        </w:rPr>
        <w:t>个交易日的</w:t>
      </w:r>
      <w:r>
        <w:rPr>
          <w:rFonts w:ascii="仿宋_GB2312" w:eastAsia="仿宋_GB2312" w:hAnsi="仿宋_GB2312" w:hint="eastAsia"/>
          <w:sz w:val="30"/>
          <w:szCs w:val="30"/>
        </w:rPr>
        <w:t>审议期限</w:t>
      </w:r>
      <w:r w:rsidRPr="007E7FDA">
        <w:rPr>
          <w:rFonts w:ascii="仿宋_GB2312" w:eastAsia="仿宋_GB2312" w:hAnsi="仿宋_GB2312" w:hint="eastAsia"/>
          <w:sz w:val="30"/>
          <w:szCs w:val="30"/>
        </w:rPr>
        <w:t>。上市公司、相关中介机构未在本所规定的时间内补充</w:t>
      </w:r>
      <w:r w:rsidRPr="007E7FDA">
        <w:rPr>
          <w:rFonts w:ascii="仿宋_GB2312" w:eastAsia="仿宋_GB2312" w:hAnsi="仿宋_GB2312" w:hint="eastAsia"/>
          <w:sz w:val="30"/>
          <w:szCs w:val="30"/>
        </w:rPr>
        <w:lastRenderedPageBreak/>
        <w:t>材料的，本所上市委员会继续进行审</w:t>
      </w:r>
      <w:r>
        <w:rPr>
          <w:rFonts w:ascii="仿宋_GB2312" w:eastAsia="仿宋_GB2312" w:hAnsi="仿宋_GB2312" w:hint="eastAsia"/>
          <w:sz w:val="30"/>
          <w:szCs w:val="30"/>
        </w:rPr>
        <w:t>议</w:t>
      </w:r>
      <w:r w:rsidRPr="007E7FDA">
        <w:rPr>
          <w:rFonts w:ascii="仿宋_GB2312" w:eastAsia="仿宋_GB2312" w:hAnsi="仿宋_GB2312" w:hint="eastAsia"/>
          <w:sz w:val="30"/>
          <w:szCs w:val="30"/>
        </w:rPr>
        <w:t>。</w:t>
      </w:r>
    </w:p>
    <w:p w:rsidR="008D5040" w:rsidRDefault="008D5040" w:rsidP="008D5040">
      <w:pPr>
        <w:widowControl/>
        <w:spacing w:line="560" w:lineRule="exact"/>
        <w:ind w:firstLineChars="189" w:firstLine="567"/>
        <w:rPr>
          <w:rFonts w:ascii="仿宋_GB2312" w:eastAsia="仿宋_GB2312" w:hAnsi="宋体" w:cs="宋体"/>
          <w:kern w:val="0"/>
          <w:sz w:val="30"/>
          <w:szCs w:val="30"/>
        </w:rPr>
      </w:pPr>
      <w:r w:rsidRPr="007E7FDA">
        <w:rPr>
          <w:rFonts w:ascii="仿宋_GB2312" w:eastAsia="仿宋_GB2312" w:hAnsi="宋体" w:cs="宋体" w:hint="eastAsia"/>
          <w:kern w:val="0"/>
          <w:sz w:val="30"/>
          <w:szCs w:val="30"/>
        </w:rPr>
        <w:t>本所根据上市委员会出具的审核意见，</w:t>
      </w:r>
      <w:r w:rsidRPr="007E7FDA">
        <w:rPr>
          <w:rFonts w:ascii="仿宋_GB2312" w:eastAsia="仿宋_GB2312" w:hAnsi="宋体" w:cs="宋体" w:hint="eastAsia"/>
          <w:bCs/>
          <w:kern w:val="0"/>
          <w:sz w:val="30"/>
          <w:szCs w:val="30"/>
        </w:rPr>
        <w:t>在</w:t>
      </w:r>
      <w:r>
        <w:rPr>
          <w:rFonts w:ascii="仿宋_GB2312" w:eastAsia="仿宋_GB2312" w:hAnsi="宋体" w:cs="宋体" w:hint="eastAsia"/>
          <w:bCs/>
          <w:kern w:val="0"/>
          <w:sz w:val="30"/>
          <w:szCs w:val="30"/>
        </w:rPr>
        <w:t>5</w:t>
      </w:r>
      <w:r w:rsidRPr="007E7FDA">
        <w:rPr>
          <w:rFonts w:ascii="仿宋_GB2312" w:eastAsia="仿宋_GB2312" w:hAnsi="宋体" w:cs="宋体" w:hint="eastAsia"/>
          <w:bCs/>
          <w:kern w:val="0"/>
          <w:sz w:val="30"/>
          <w:szCs w:val="30"/>
        </w:rPr>
        <w:t>个交易日内</w:t>
      </w:r>
      <w:proofErr w:type="gramStart"/>
      <w:r w:rsidRPr="007E7FDA">
        <w:rPr>
          <w:rFonts w:ascii="仿宋_GB2312" w:eastAsia="仿宋_GB2312" w:hAnsi="宋体" w:cs="宋体" w:hint="eastAsia"/>
          <w:kern w:val="0"/>
          <w:sz w:val="30"/>
          <w:szCs w:val="30"/>
        </w:rPr>
        <w:t>作出</w:t>
      </w:r>
      <w:proofErr w:type="gramEnd"/>
      <w:r w:rsidRPr="007E7FDA">
        <w:rPr>
          <w:rFonts w:ascii="仿宋_GB2312" w:eastAsia="仿宋_GB2312" w:hAnsi="宋体" w:cs="宋体" w:hint="eastAsia"/>
          <w:kern w:val="0"/>
          <w:sz w:val="30"/>
          <w:szCs w:val="30"/>
        </w:rPr>
        <w:t>是否对公司股票实施重大违法强制退市的决定。</w:t>
      </w:r>
    </w:p>
    <w:p w:rsidR="008D5040" w:rsidRDefault="008D5040" w:rsidP="008D5040">
      <w:pPr>
        <w:spacing w:line="560" w:lineRule="exact"/>
        <w:ind w:firstLineChars="189" w:firstLine="567"/>
        <w:rPr>
          <w:rFonts w:ascii="仿宋_GB2312" w:eastAsia="仿宋_GB2312" w:hAnsi="宋体" w:cs="宋体"/>
          <w:kern w:val="0"/>
          <w:sz w:val="30"/>
          <w:szCs w:val="30"/>
        </w:rPr>
      </w:pPr>
      <w:r w:rsidRPr="007E7FDA">
        <w:rPr>
          <w:rFonts w:ascii="仿宋_GB2312" w:eastAsia="仿宋_GB2312" w:hAnsi="宋体" w:cs="宋体" w:hint="eastAsia"/>
          <w:bCs/>
          <w:kern w:val="0"/>
          <w:sz w:val="30"/>
          <w:szCs w:val="30"/>
        </w:rPr>
        <w:t>第</w:t>
      </w:r>
      <w:r>
        <w:rPr>
          <w:rFonts w:ascii="仿宋_GB2312" w:eastAsia="仿宋_GB2312" w:hAnsi="宋体" w:cs="宋体" w:hint="eastAsia"/>
          <w:bCs/>
          <w:kern w:val="0"/>
          <w:sz w:val="30"/>
          <w:szCs w:val="30"/>
        </w:rPr>
        <w:t>十</w:t>
      </w:r>
      <w:r w:rsidRPr="007E7FDA">
        <w:rPr>
          <w:rFonts w:ascii="仿宋_GB2312" w:eastAsia="仿宋_GB2312" w:hAnsi="宋体" w:cs="宋体" w:hint="eastAsia"/>
          <w:bCs/>
          <w:kern w:val="0"/>
          <w:sz w:val="30"/>
          <w:szCs w:val="30"/>
        </w:rPr>
        <w:t>条</w:t>
      </w:r>
      <w:r>
        <w:rPr>
          <w:rFonts w:ascii="仿宋_GB2312" w:eastAsia="仿宋_GB2312" w:hAnsi="宋体" w:cs="宋体" w:hint="eastAsia"/>
          <w:bCs/>
          <w:kern w:val="0"/>
          <w:sz w:val="30"/>
          <w:szCs w:val="30"/>
        </w:rPr>
        <w:t xml:space="preserve">  </w:t>
      </w:r>
      <w:r>
        <w:rPr>
          <w:rFonts w:ascii="仿宋_GB2312" w:eastAsia="仿宋_GB2312" w:hAnsi="宋体" w:cs="宋体" w:hint="eastAsia"/>
          <w:kern w:val="0"/>
          <w:sz w:val="30"/>
          <w:szCs w:val="30"/>
        </w:rPr>
        <w:t>本所</w:t>
      </w:r>
      <w:proofErr w:type="gramStart"/>
      <w:r>
        <w:rPr>
          <w:rFonts w:ascii="仿宋_GB2312" w:eastAsia="仿宋_GB2312" w:hAnsi="宋体" w:cs="宋体" w:hint="eastAsia"/>
          <w:kern w:val="0"/>
          <w:sz w:val="30"/>
          <w:szCs w:val="30"/>
        </w:rPr>
        <w:t>作出</w:t>
      </w:r>
      <w:proofErr w:type="gramEnd"/>
      <w:r>
        <w:rPr>
          <w:rFonts w:ascii="仿宋_GB2312" w:eastAsia="仿宋_GB2312" w:hAnsi="宋体" w:cs="宋体" w:hint="eastAsia"/>
          <w:kern w:val="0"/>
          <w:sz w:val="30"/>
          <w:szCs w:val="30"/>
        </w:rPr>
        <w:t>对上市公司股票实施重大违法强制退市决定的，按照</w:t>
      </w:r>
      <w:r w:rsidRPr="007E7FDA">
        <w:rPr>
          <w:rFonts w:ascii="仿宋_GB2312" w:eastAsia="仿宋_GB2312" w:hAnsi="宋体" w:cs="宋体" w:hint="eastAsia"/>
          <w:kern w:val="0"/>
          <w:sz w:val="30"/>
          <w:szCs w:val="30"/>
        </w:rPr>
        <w:t>《股票上市规则》的规定，依序对公司股票实施退</w:t>
      </w:r>
      <w:proofErr w:type="gramStart"/>
      <w:r w:rsidRPr="007E7FDA">
        <w:rPr>
          <w:rFonts w:ascii="仿宋_GB2312" w:eastAsia="仿宋_GB2312" w:hAnsi="宋体" w:cs="宋体" w:hint="eastAsia"/>
          <w:kern w:val="0"/>
          <w:sz w:val="30"/>
          <w:szCs w:val="30"/>
        </w:rPr>
        <w:t>市风</w:t>
      </w:r>
      <w:proofErr w:type="gramEnd"/>
      <w:r w:rsidRPr="007E7FDA">
        <w:rPr>
          <w:rFonts w:ascii="仿宋_GB2312" w:eastAsia="仿宋_GB2312" w:hAnsi="宋体" w:cs="宋体" w:hint="eastAsia"/>
          <w:kern w:val="0"/>
          <w:sz w:val="30"/>
          <w:szCs w:val="30"/>
        </w:rPr>
        <w:t>险警示、暂停上市和终止上市。</w:t>
      </w:r>
      <w:r>
        <w:rPr>
          <w:rFonts w:ascii="仿宋_GB2312" w:eastAsia="仿宋_GB2312" w:hAnsi="宋体" w:cs="宋体" w:hint="eastAsia"/>
          <w:kern w:val="0"/>
          <w:sz w:val="30"/>
          <w:szCs w:val="30"/>
        </w:rPr>
        <w:t>对于公司股票暂停上市、终止上市事项，本所上市委员会可不再进行审议，由本所直接</w:t>
      </w:r>
      <w:proofErr w:type="gramStart"/>
      <w:r>
        <w:rPr>
          <w:rFonts w:ascii="仿宋_GB2312" w:eastAsia="仿宋_GB2312" w:hAnsi="宋体" w:cs="宋体" w:hint="eastAsia"/>
          <w:kern w:val="0"/>
          <w:sz w:val="30"/>
          <w:szCs w:val="30"/>
        </w:rPr>
        <w:t>作出</w:t>
      </w:r>
      <w:proofErr w:type="gramEnd"/>
      <w:r>
        <w:rPr>
          <w:rFonts w:ascii="仿宋_GB2312" w:eastAsia="仿宋_GB2312" w:hAnsi="宋体" w:cs="宋体" w:hint="eastAsia"/>
          <w:kern w:val="0"/>
          <w:sz w:val="30"/>
          <w:szCs w:val="30"/>
        </w:rPr>
        <w:t>相应决定。</w:t>
      </w:r>
    </w:p>
    <w:p w:rsidR="008D5040" w:rsidRDefault="008D5040" w:rsidP="008D5040">
      <w:pPr>
        <w:spacing w:line="560" w:lineRule="exact"/>
        <w:ind w:firstLineChars="189" w:firstLine="567"/>
        <w:rPr>
          <w:rFonts w:ascii="仿宋_GB2312" w:eastAsia="仿宋_GB2312" w:hAnsi="宋体" w:cs="宋体"/>
          <w:kern w:val="0"/>
          <w:sz w:val="30"/>
          <w:szCs w:val="30"/>
        </w:rPr>
      </w:pPr>
      <w:r w:rsidRPr="007E7FDA">
        <w:rPr>
          <w:rFonts w:ascii="仿宋_GB2312" w:eastAsia="仿宋_GB2312" w:hAnsi="宋体" w:cs="宋体" w:hint="eastAsia"/>
          <w:kern w:val="0"/>
          <w:sz w:val="30"/>
          <w:szCs w:val="30"/>
        </w:rPr>
        <w:t>前款规定的退</w:t>
      </w:r>
      <w:proofErr w:type="gramStart"/>
      <w:r w:rsidRPr="007E7FDA">
        <w:rPr>
          <w:rFonts w:ascii="仿宋_GB2312" w:eastAsia="仿宋_GB2312" w:hAnsi="宋体" w:cs="宋体" w:hint="eastAsia"/>
          <w:kern w:val="0"/>
          <w:sz w:val="30"/>
          <w:szCs w:val="30"/>
        </w:rPr>
        <w:t>市风险</w:t>
      </w:r>
      <w:proofErr w:type="gramEnd"/>
      <w:r w:rsidRPr="007E7FDA">
        <w:rPr>
          <w:rFonts w:ascii="仿宋_GB2312" w:eastAsia="仿宋_GB2312" w:hAnsi="宋体" w:cs="宋体" w:hint="eastAsia"/>
          <w:kern w:val="0"/>
          <w:sz w:val="30"/>
          <w:szCs w:val="30"/>
        </w:rPr>
        <w:t>警示期间为</w:t>
      </w:r>
      <w:r>
        <w:rPr>
          <w:rFonts w:ascii="仿宋_GB2312" w:eastAsia="仿宋_GB2312" w:hAnsi="宋体" w:cs="宋体" w:hint="eastAsia"/>
          <w:kern w:val="0"/>
          <w:sz w:val="30"/>
          <w:szCs w:val="30"/>
        </w:rPr>
        <w:t>30</w:t>
      </w:r>
      <w:r w:rsidRPr="007E7FDA">
        <w:rPr>
          <w:rFonts w:ascii="仿宋_GB2312" w:eastAsia="仿宋_GB2312" w:hAnsi="宋体" w:cs="宋体" w:hint="eastAsia"/>
          <w:kern w:val="0"/>
          <w:sz w:val="30"/>
          <w:szCs w:val="30"/>
        </w:rPr>
        <w:t>个交易日，暂停上市期间为</w:t>
      </w:r>
      <w:r>
        <w:rPr>
          <w:rFonts w:ascii="仿宋_GB2312" w:eastAsia="仿宋_GB2312" w:hAnsi="宋体" w:cs="宋体" w:hint="eastAsia"/>
          <w:kern w:val="0"/>
          <w:sz w:val="30"/>
          <w:szCs w:val="30"/>
        </w:rPr>
        <w:t>6</w:t>
      </w:r>
      <w:r w:rsidRPr="007E7FDA">
        <w:rPr>
          <w:rFonts w:ascii="仿宋_GB2312" w:eastAsia="仿宋_GB2312" w:hAnsi="宋体" w:cs="宋体" w:hint="eastAsia"/>
          <w:kern w:val="0"/>
          <w:sz w:val="30"/>
          <w:szCs w:val="30"/>
        </w:rPr>
        <w:t>个月。</w:t>
      </w:r>
    </w:p>
    <w:p w:rsidR="008D5040" w:rsidRDefault="008D5040" w:rsidP="008D5040">
      <w:pPr>
        <w:widowControl/>
        <w:spacing w:line="560" w:lineRule="exact"/>
        <w:ind w:firstLineChars="189" w:firstLine="567"/>
        <w:rPr>
          <w:rFonts w:ascii="仿宋_GB2312" w:eastAsia="仿宋_GB2312" w:hAnsi="仿宋_GB2312"/>
          <w:sz w:val="30"/>
          <w:szCs w:val="30"/>
        </w:rPr>
      </w:pPr>
      <w:r>
        <w:rPr>
          <w:rFonts w:ascii="仿宋_GB2312" w:eastAsia="仿宋_GB2312" w:hAnsi="宋体" w:cs="宋体" w:hint="eastAsia"/>
          <w:kern w:val="0"/>
          <w:sz w:val="30"/>
          <w:szCs w:val="30"/>
        </w:rPr>
        <w:t>本所</w:t>
      </w:r>
      <w:proofErr w:type="gramStart"/>
      <w:r>
        <w:rPr>
          <w:rFonts w:ascii="仿宋_GB2312" w:eastAsia="仿宋_GB2312" w:hAnsi="宋体" w:cs="宋体" w:hint="eastAsia"/>
          <w:kern w:val="0"/>
          <w:sz w:val="30"/>
          <w:szCs w:val="30"/>
        </w:rPr>
        <w:t>作出</w:t>
      </w:r>
      <w:proofErr w:type="gramEnd"/>
      <w:r w:rsidRPr="007E7FDA">
        <w:rPr>
          <w:rFonts w:ascii="仿宋_GB2312" w:eastAsia="仿宋_GB2312" w:hAnsi="宋体" w:cs="宋体" w:hint="eastAsia"/>
          <w:kern w:val="0"/>
          <w:sz w:val="30"/>
          <w:szCs w:val="30"/>
        </w:rPr>
        <w:t>不对公司股票实施重大违法强制退市</w:t>
      </w:r>
      <w:r>
        <w:rPr>
          <w:rFonts w:ascii="仿宋_GB2312" w:eastAsia="仿宋_GB2312" w:hAnsi="宋体" w:cs="宋体" w:hint="eastAsia"/>
          <w:kern w:val="0"/>
          <w:sz w:val="30"/>
          <w:szCs w:val="30"/>
        </w:rPr>
        <w:t>决定</w:t>
      </w:r>
      <w:r w:rsidRPr="007E7FDA">
        <w:rPr>
          <w:rFonts w:ascii="仿宋_GB2312" w:eastAsia="仿宋_GB2312" w:hAnsi="宋体" w:cs="宋体" w:hint="eastAsia"/>
          <w:kern w:val="0"/>
          <w:sz w:val="30"/>
          <w:szCs w:val="30"/>
        </w:rPr>
        <w:t>的，上市公司收到</w:t>
      </w:r>
      <w:r>
        <w:rPr>
          <w:rFonts w:ascii="仿宋_GB2312" w:eastAsia="仿宋_GB2312" w:hAnsi="宋体" w:cs="宋体" w:hint="eastAsia"/>
          <w:kern w:val="0"/>
          <w:sz w:val="30"/>
          <w:szCs w:val="30"/>
        </w:rPr>
        <w:t>本所决定</w:t>
      </w:r>
      <w:r w:rsidRPr="007E7FDA">
        <w:rPr>
          <w:rFonts w:ascii="仿宋_GB2312" w:eastAsia="仿宋_GB2312" w:hAnsi="宋体" w:cs="宋体" w:hint="eastAsia"/>
          <w:kern w:val="0"/>
          <w:sz w:val="30"/>
          <w:szCs w:val="30"/>
        </w:rPr>
        <w:t>后，应当及时披露，并申请股票复牌。</w:t>
      </w:r>
    </w:p>
    <w:p w:rsidR="008D5040" w:rsidRDefault="008D5040" w:rsidP="008D5040">
      <w:pPr>
        <w:spacing w:line="560" w:lineRule="exact"/>
        <w:ind w:firstLineChars="189" w:firstLine="567"/>
        <w:rPr>
          <w:rFonts w:ascii="仿宋_GB2312" w:eastAsia="仿宋_GB2312" w:hAnsi="仿宋_GB2312"/>
          <w:sz w:val="30"/>
          <w:szCs w:val="30"/>
        </w:rPr>
      </w:pPr>
      <w:r w:rsidRPr="007E7FDA">
        <w:rPr>
          <w:rFonts w:ascii="仿宋_GB2312" w:eastAsia="仿宋_GB2312" w:hAnsi="仿宋_GB2312" w:hint="eastAsia"/>
          <w:bCs/>
          <w:sz w:val="30"/>
          <w:szCs w:val="30"/>
        </w:rPr>
        <w:t>第十</w:t>
      </w:r>
      <w:r>
        <w:rPr>
          <w:rFonts w:ascii="仿宋_GB2312" w:eastAsia="仿宋_GB2312" w:hAnsi="仿宋_GB2312" w:hint="eastAsia"/>
          <w:bCs/>
          <w:sz w:val="30"/>
          <w:szCs w:val="30"/>
        </w:rPr>
        <w:t>一</w:t>
      </w:r>
      <w:r w:rsidRPr="007E7FDA">
        <w:rPr>
          <w:rFonts w:ascii="仿宋_GB2312" w:eastAsia="仿宋_GB2312" w:hAnsi="仿宋_GB2312" w:hint="eastAsia"/>
          <w:bCs/>
          <w:sz w:val="30"/>
          <w:szCs w:val="30"/>
        </w:rPr>
        <w:t>条</w:t>
      </w:r>
      <w:r>
        <w:rPr>
          <w:rFonts w:ascii="仿宋_GB2312" w:eastAsia="仿宋_GB2312" w:hAnsi="仿宋_GB2312" w:hint="eastAsia"/>
          <w:bCs/>
          <w:sz w:val="30"/>
          <w:szCs w:val="30"/>
        </w:rPr>
        <w:t xml:space="preserve">  </w:t>
      </w:r>
      <w:r w:rsidRPr="007E7FDA">
        <w:rPr>
          <w:rFonts w:ascii="仿宋_GB2312" w:eastAsia="仿宋_GB2312" w:hAnsi="宋体" w:cs="宋体" w:hint="eastAsia"/>
          <w:kern w:val="0"/>
          <w:sz w:val="30"/>
          <w:szCs w:val="30"/>
        </w:rPr>
        <w:t>本所决定对公司股票实施重大违法强制退市</w:t>
      </w:r>
      <w:r>
        <w:rPr>
          <w:rFonts w:ascii="仿宋_GB2312" w:eastAsia="仿宋_GB2312" w:hAnsi="宋体" w:cs="宋体" w:hint="eastAsia"/>
          <w:kern w:val="0"/>
          <w:sz w:val="30"/>
          <w:szCs w:val="30"/>
        </w:rPr>
        <w:t>的</w:t>
      </w:r>
      <w:r w:rsidRPr="007E7FDA">
        <w:rPr>
          <w:rFonts w:ascii="仿宋_GB2312" w:eastAsia="仿宋_GB2312" w:hAnsi="宋体" w:cs="宋体" w:hint="eastAsia"/>
          <w:kern w:val="0"/>
          <w:sz w:val="30"/>
          <w:szCs w:val="30"/>
        </w:rPr>
        <w:t>，</w:t>
      </w:r>
      <w:r w:rsidRPr="007E7FDA">
        <w:rPr>
          <w:rFonts w:ascii="仿宋_GB2312" w:eastAsia="仿宋_GB2312" w:hAnsi="仿宋_GB2312" w:hint="eastAsia"/>
          <w:sz w:val="30"/>
          <w:szCs w:val="30"/>
        </w:rPr>
        <w:t>上市公司可以在收到决定书后的</w:t>
      </w:r>
      <w:r>
        <w:rPr>
          <w:rFonts w:ascii="仿宋_GB2312" w:eastAsia="仿宋_GB2312" w:hAnsi="仿宋_GB2312" w:hint="eastAsia"/>
          <w:bCs/>
          <w:sz w:val="30"/>
          <w:szCs w:val="30"/>
        </w:rPr>
        <w:t>5</w:t>
      </w:r>
      <w:r w:rsidRPr="007E7FDA">
        <w:rPr>
          <w:rFonts w:ascii="仿宋_GB2312" w:eastAsia="仿宋_GB2312" w:hAnsi="仿宋_GB2312" w:hint="eastAsia"/>
          <w:bCs/>
          <w:sz w:val="30"/>
          <w:szCs w:val="30"/>
        </w:rPr>
        <w:t>个交易日内</w:t>
      </w:r>
      <w:r>
        <w:rPr>
          <w:rFonts w:ascii="仿宋_GB2312" w:eastAsia="仿宋_GB2312" w:hAnsi="仿宋_GB2312" w:hint="eastAsia"/>
          <w:sz w:val="30"/>
          <w:szCs w:val="30"/>
        </w:rPr>
        <w:t>，按照</w:t>
      </w:r>
      <w:r w:rsidRPr="007E7FDA">
        <w:rPr>
          <w:rFonts w:ascii="仿宋_GB2312" w:eastAsia="仿宋_GB2312" w:hAnsi="仿宋_GB2312" w:hint="eastAsia"/>
          <w:sz w:val="30"/>
          <w:szCs w:val="30"/>
        </w:rPr>
        <w:t>有关规定向本所申请复核。</w:t>
      </w:r>
    </w:p>
    <w:p w:rsidR="008D5040" w:rsidRDefault="008D5040" w:rsidP="008D5040">
      <w:pPr>
        <w:spacing w:line="560" w:lineRule="exact"/>
        <w:ind w:firstLineChars="189" w:firstLine="567"/>
        <w:rPr>
          <w:rFonts w:ascii="仿宋_GB2312" w:eastAsia="仿宋_GB2312" w:hAnsi="仿宋_GB2312"/>
          <w:sz w:val="30"/>
          <w:szCs w:val="30"/>
        </w:rPr>
      </w:pPr>
      <w:r>
        <w:rPr>
          <w:rFonts w:ascii="仿宋_GB2312" w:eastAsia="仿宋_GB2312" w:hAnsi="仿宋_GB2312" w:hint="eastAsia"/>
          <w:sz w:val="30"/>
          <w:szCs w:val="30"/>
        </w:rPr>
        <w:t>第十二条  上市公司在重大违法强制退市实施过程中已根据本办法规定向本所申请听证、复核，在本所根据《股票上市规则》的规定对其股票</w:t>
      </w:r>
      <w:proofErr w:type="gramStart"/>
      <w:r>
        <w:rPr>
          <w:rFonts w:ascii="仿宋_GB2312" w:eastAsia="仿宋_GB2312" w:hAnsi="仿宋_GB2312" w:hint="eastAsia"/>
          <w:sz w:val="30"/>
          <w:szCs w:val="30"/>
        </w:rPr>
        <w:t>作出</w:t>
      </w:r>
      <w:proofErr w:type="gramEnd"/>
      <w:r>
        <w:rPr>
          <w:rFonts w:ascii="仿宋_GB2312" w:eastAsia="仿宋_GB2312" w:hAnsi="仿宋_GB2312" w:hint="eastAsia"/>
          <w:sz w:val="30"/>
          <w:szCs w:val="30"/>
        </w:rPr>
        <w:t>暂停上市、终止上市决定时，再次就同一重大违法强制退市事由提出听证或者复核申请的，本所不予受理。</w:t>
      </w:r>
    </w:p>
    <w:p w:rsidR="008D5040" w:rsidRDefault="008D5040" w:rsidP="008D5040">
      <w:pPr>
        <w:spacing w:line="560" w:lineRule="exact"/>
        <w:ind w:firstLineChars="189" w:firstLine="567"/>
        <w:rPr>
          <w:rFonts w:ascii="仿宋_GB2312" w:eastAsia="仿宋_GB2312" w:hAnsi="仿宋_GB2312"/>
          <w:sz w:val="30"/>
          <w:szCs w:val="30"/>
        </w:rPr>
      </w:pPr>
      <w:r w:rsidRPr="007E7FDA">
        <w:rPr>
          <w:rFonts w:ascii="仿宋_GB2312" w:eastAsia="仿宋_GB2312" w:hAnsi="仿宋_GB2312" w:hint="eastAsia"/>
          <w:sz w:val="30"/>
          <w:szCs w:val="30"/>
        </w:rPr>
        <w:t>第十</w:t>
      </w:r>
      <w:r>
        <w:rPr>
          <w:rFonts w:ascii="仿宋_GB2312" w:eastAsia="仿宋_GB2312" w:hAnsi="仿宋_GB2312" w:hint="eastAsia"/>
          <w:sz w:val="30"/>
          <w:szCs w:val="30"/>
        </w:rPr>
        <w:t>三</w:t>
      </w:r>
      <w:r w:rsidRPr="007E7FDA">
        <w:rPr>
          <w:rFonts w:ascii="仿宋_GB2312" w:eastAsia="仿宋_GB2312" w:hAnsi="仿宋_GB2312" w:hint="eastAsia"/>
          <w:sz w:val="30"/>
          <w:szCs w:val="30"/>
        </w:rPr>
        <w:t xml:space="preserve">条 </w:t>
      </w:r>
      <w:r>
        <w:rPr>
          <w:rFonts w:ascii="仿宋_GB2312" w:eastAsia="仿宋_GB2312" w:hAnsi="仿宋_GB2312" w:hint="eastAsia"/>
          <w:sz w:val="30"/>
          <w:szCs w:val="30"/>
        </w:rPr>
        <w:t xml:space="preserve"> </w:t>
      </w:r>
      <w:r w:rsidRPr="007E7FDA">
        <w:rPr>
          <w:rFonts w:ascii="仿宋_GB2312" w:eastAsia="仿宋_GB2312" w:hAnsi="仿宋_GB2312" w:hint="eastAsia"/>
          <w:sz w:val="30"/>
          <w:szCs w:val="30"/>
        </w:rPr>
        <w:t>上市公司因本办法第四条第</w:t>
      </w:r>
      <w:r>
        <w:rPr>
          <w:rFonts w:ascii="仿宋_GB2312" w:eastAsia="仿宋_GB2312" w:hAnsi="仿宋_GB2312" w:hint="eastAsia"/>
          <w:sz w:val="30"/>
          <w:szCs w:val="30"/>
        </w:rPr>
        <w:t>（</w:t>
      </w:r>
      <w:r w:rsidRPr="007E7FDA">
        <w:rPr>
          <w:rFonts w:ascii="仿宋_GB2312" w:eastAsia="仿宋_GB2312" w:hAnsi="仿宋_GB2312" w:hint="eastAsia"/>
          <w:sz w:val="30"/>
          <w:szCs w:val="30"/>
        </w:rPr>
        <w:t>一</w:t>
      </w:r>
      <w:r>
        <w:rPr>
          <w:rFonts w:ascii="仿宋_GB2312" w:eastAsia="仿宋_GB2312" w:hAnsi="仿宋_GB2312" w:hint="eastAsia"/>
          <w:sz w:val="30"/>
          <w:szCs w:val="30"/>
        </w:rPr>
        <w:t>）</w:t>
      </w:r>
      <w:r w:rsidRPr="007E7FDA">
        <w:rPr>
          <w:rFonts w:ascii="仿宋_GB2312" w:eastAsia="仿宋_GB2312" w:hAnsi="仿宋_GB2312" w:hint="eastAsia"/>
          <w:sz w:val="30"/>
          <w:szCs w:val="30"/>
        </w:rPr>
        <w:t>项、第</w:t>
      </w:r>
      <w:r>
        <w:rPr>
          <w:rFonts w:ascii="仿宋_GB2312" w:eastAsia="仿宋_GB2312" w:hAnsi="仿宋_GB2312" w:hint="eastAsia"/>
          <w:sz w:val="30"/>
          <w:szCs w:val="30"/>
        </w:rPr>
        <w:t>（</w:t>
      </w:r>
      <w:r w:rsidRPr="007E7FDA">
        <w:rPr>
          <w:rFonts w:ascii="仿宋_GB2312" w:eastAsia="仿宋_GB2312" w:hAnsi="仿宋_GB2312" w:hint="eastAsia"/>
          <w:sz w:val="30"/>
          <w:szCs w:val="30"/>
        </w:rPr>
        <w:t>二</w:t>
      </w:r>
      <w:r>
        <w:rPr>
          <w:rFonts w:ascii="仿宋_GB2312" w:eastAsia="仿宋_GB2312" w:hAnsi="仿宋_GB2312" w:hint="eastAsia"/>
          <w:sz w:val="30"/>
          <w:szCs w:val="30"/>
        </w:rPr>
        <w:t>）</w:t>
      </w:r>
      <w:r w:rsidRPr="007E7FDA">
        <w:rPr>
          <w:rFonts w:ascii="仿宋_GB2312" w:eastAsia="仿宋_GB2312" w:hAnsi="仿宋_GB2312" w:hint="eastAsia"/>
          <w:sz w:val="30"/>
          <w:szCs w:val="30"/>
        </w:rPr>
        <w:t>项规定的欺诈发行情形，其股票被终止上市的，不得在本所重新上市。</w:t>
      </w:r>
    </w:p>
    <w:p w:rsidR="008D5040" w:rsidRDefault="008D5040" w:rsidP="008D5040">
      <w:pPr>
        <w:spacing w:line="560" w:lineRule="exact"/>
        <w:ind w:firstLineChars="189" w:firstLine="567"/>
        <w:rPr>
          <w:rFonts w:ascii="仿宋_GB2312" w:eastAsia="仿宋_GB2312" w:hAnsi="仿宋_GB2312"/>
          <w:sz w:val="30"/>
          <w:szCs w:val="30"/>
        </w:rPr>
      </w:pPr>
      <w:r>
        <w:rPr>
          <w:rFonts w:ascii="仿宋_GB2312" w:eastAsia="仿宋_GB2312" w:hAnsi="仿宋_GB2312" w:hint="eastAsia"/>
          <w:sz w:val="30"/>
          <w:szCs w:val="30"/>
        </w:rPr>
        <w:t>上市公司因本办法第四条第（三）项、第（四）</w:t>
      </w:r>
      <w:r w:rsidRPr="007E7FDA">
        <w:rPr>
          <w:rFonts w:ascii="仿宋_GB2312" w:eastAsia="仿宋_GB2312" w:hAnsi="仿宋_GB2312" w:hint="eastAsia"/>
          <w:sz w:val="30"/>
          <w:szCs w:val="30"/>
        </w:rPr>
        <w:t>项</w:t>
      </w:r>
      <w:r>
        <w:rPr>
          <w:rFonts w:ascii="仿宋_GB2312" w:eastAsia="仿宋_GB2312" w:hAnsi="仿宋_GB2312" w:hint="eastAsia"/>
          <w:sz w:val="30"/>
          <w:szCs w:val="30"/>
        </w:rPr>
        <w:t>和第五条</w:t>
      </w:r>
      <w:r w:rsidRPr="007E7FDA">
        <w:rPr>
          <w:rFonts w:ascii="仿宋_GB2312" w:eastAsia="仿宋_GB2312" w:hAnsi="仿宋_GB2312" w:hint="eastAsia"/>
          <w:sz w:val="30"/>
          <w:szCs w:val="30"/>
        </w:rPr>
        <w:lastRenderedPageBreak/>
        <w:t>规定的重大违法等情形，其股票被终止上市的，自其股票进入全国中小企业股份转让系统</w:t>
      </w:r>
      <w:r>
        <w:rPr>
          <w:rFonts w:ascii="仿宋_GB2312" w:eastAsia="仿宋_GB2312" w:hAnsi="仿宋_GB2312" w:hint="eastAsia"/>
          <w:sz w:val="30"/>
          <w:szCs w:val="30"/>
        </w:rPr>
        <w:t>挂牌转让</w:t>
      </w:r>
      <w:r w:rsidRPr="007E7FDA">
        <w:rPr>
          <w:rFonts w:ascii="仿宋_GB2312" w:eastAsia="仿宋_GB2312" w:hAnsi="仿宋_GB2312" w:hint="eastAsia"/>
          <w:sz w:val="30"/>
          <w:szCs w:val="30"/>
        </w:rPr>
        <w:t>之日起的</w:t>
      </w:r>
      <w:r>
        <w:rPr>
          <w:rFonts w:ascii="仿宋_GB2312" w:eastAsia="仿宋_GB2312" w:hAnsi="仿宋_GB2312" w:hint="eastAsia"/>
          <w:sz w:val="30"/>
          <w:szCs w:val="30"/>
        </w:rPr>
        <w:t>5</w:t>
      </w:r>
      <w:r w:rsidRPr="007E7FDA">
        <w:rPr>
          <w:rFonts w:ascii="仿宋_GB2312" w:eastAsia="仿宋_GB2312" w:hAnsi="仿宋_GB2312" w:hint="eastAsia"/>
          <w:sz w:val="30"/>
          <w:szCs w:val="30"/>
        </w:rPr>
        <w:t>个完整会计年度内，本所不受理其重新上市申请。</w:t>
      </w:r>
    </w:p>
    <w:p w:rsidR="008D5040" w:rsidRDefault="008D5040" w:rsidP="008D5040">
      <w:pPr>
        <w:spacing w:line="560" w:lineRule="exact"/>
        <w:ind w:firstLineChars="189" w:firstLine="567"/>
        <w:rPr>
          <w:rFonts w:ascii="仿宋_GB2312" w:eastAsia="仿宋_GB2312" w:hAnsi="仿宋_GB2312"/>
          <w:sz w:val="30"/>
          <w:szCs w:val="30"/>
        </w:rPr>
      </w:pPr>
      <w:r w:rsidRPr="007E7FDA">
        <w:rPr>
          <w:rFonts w:ascii="仿宋_GB2312" w:eastAsia="仿宋_GB2312" w:hAnsi="仿宋_GB2312" w:hint="eastAsia"/>
          <w:sz w:val="30"/>
          <w:szCs w:val="30"/>
        </w:rPr>
        <w:t>第十</w:t>
      </w:r>
      <w:r>
        <w:rPr>
          <w:rFonts w:ascii="仿宋_GB2312" w:eastAsia="仿宋_GB2312" w:hAnsi="仿宋_GB2312" w:hint="eastAsia"/>
          <w:sz w:val="30"/>
          <w:szCs w:val="30"/>
        </w:rPr>
        <w:t>四</w:t>
      </w:r>
      <w:r w:rsidRPr="007E7FDA">
        <w:rPr>
          <w:rFonts w:ascii="仿宋_GB2312" w:eastAsia="仿宋_GB2312" w:hAnsi="仿宋_GB2312" w:hint="eastAsia"/>
          <w:sz w:val="30"/>
          <w:szCs w:val="30"/>
        </w:rPr>
        <w:t xml:space="preserve">条 </w:t>
      </w:r>
      <w:r>
        <w:rPr>
          <w:rFonts w:ascii="仿宋_GB2312" w:eastAsia="仿宋_GB2312" w:hAnsi="仿宋_GB2312" w:hint="eastAsia"/>
          <w:sz w:val="30"/>
          <w:szCs w:val="30"/>
        </w:rPr>
        <w:t xml:space="preserve"> </w:t>
      </w:r>
      <w:r w:rsidRPr="007E7FDA">
        <w:rPr>
          <w:rFonts w:ascii="仿宋_GB2312" w:eastAsia="仿宋_GB2312" w:hAnsi="仿宋_GB2312" w:hint="eastAsia"/>
          <w:sz w:val="30"/>
          <w:szCs w:val="30"/>
        </w:rPr>
        <w:t>本办法经本所理事会审议通过，并报中国证监会批准后生效。</w:t>
      </w:r>
    </w:p>
    <w:p w:rsidR="008D5040" w:rsidRDefault="008D5040" w:rsidP="008D5040">
      <w:pPr>
        <w:spacing w:line="560" w:lineRule="exact"/>
        <w:ind w:firstLineChars="189" w:firstLine="567"/>
        <w:rPr>
          <w:rFonts w:ascii="仿宋_GB2312" w:eastAsia="仿宋_GB2312" w:hAnsi="仿宋_GB2312"/>
          <w:sz w:val="30"/>
          <w:szCs w:val="30"/>
        </w:rPr>
      </w:pPr>
      <w:r w:rsidRPr="007E7FDA">
        <w:rPr>
          <w:rFonts w:ascii="仿宋_GB2312" w:eastAsia="仿宋_GB2312" w:hAnsi="仿宋_GB2312" w:hint="eastAsia"/>
          <w:sz w:val="30"/>
          <w:szCs w:val="30"/>
        </w:rPr>
        <w:t>第十</w:t>
      </w:r>
      <w:r>
        <w:rPr>
          <w:rFonts w:ascii="仿宋_GB2312" w:eastAsia="仿宋_GB2312" w:hAnsi="仿宋_GB2312" w:hint="eastAsia"/>
          <w:sz w:val="30"/>
          <w:szCs w:val="30"/>
        </w:rPr>
        <w:t>五</w:t>
      </w:r>
      <w:r w:rsidRPr="007E7FDA">
        <w:rPr>
          <w:rFonts w:ascii="仿宋_GB2312" w:eastAsia="仿宋_GB2312" w:hAnsi="仿宋_GB2312" w:hint="eastAsia"/>
          <w:sz w:val="30"/>
          <w:szCs w:val="30"/>
        </w:rPr>
        <w:t xml:space="preserve">条 </w:t>
      </w:r>
      <w:r>
        <w:rPr>
          <w:rFonts w:ascii="仿宋_GB2312" w:eastAsia="仿宋_GB2312" w:hAnsi="仿宋_GB2312" w:hint="eastAsia"/>
          <w:sz w:val="30"/>
          <w:szCs w:val="30"/>
        </w:rPr>
        <w:t xml:space="preserve"> </w:t>
      </w:r>
      <w:r w:rsidRPr="007E7FDA">
        <w:rPr>
          <w:rFonts w:ascii="仿宋_GB2312" w:eastAsia="仿宋_GB2312" w:hAnsi="仿宋_GB2312" w:hint="eastAsia"/>
          <w:sz w:val="30"/>
          <w:szCs w:val="30"/>
        </w:rPr>
        <w:t>本办法自</w:t>
      </w:r>
      <w:r w:rsidR="008C7D9F">
        <w:rPr>
          <w:rFonts w:ascii="仿宋_GB2312" w:eastAsia="仿宋_GB2312" w:hAnsi="仿宋_GB2312" w:hint="eastAsia"/>
          <w:sz w:val="30"/>
          <w:szCs w:val="30"/>
        </w:rPr>
        <w:t>发布之日</w:t>
      </w:r>
      <w:r w:rsidRPr="007E7FDA">
        <w:rPr>
          <w:rFonts w:ascii="仿宋_GB2312" w:eastAsia="仿宋_GB2312" w:hAnsi="仿宋_GB2312" w:hint="eastAsia"/>
          <w:sz w:val="30"/>
          <w:szCs w:val="30"/>
        </w:rPr>
        <w:t>起施行。</w:t>
      </w:r>
    </w:p>
    <w:p w:rsidR="008D5040" w:rsidRDefault="008D5040" w:rsidP="008D5040">
      <w:pPr>
        <w:widowControl/>
        <w:spacing w:line="560" w:lineRule="exact"/>
        <w:ind w:firstLineChars="189" w:firstLine="567"/>
        <w:rPr>
          <w:rFonts w:ascii="仿宋_GB2312" w:eastAsia="仿宋_GB2312" w:hAnsi="仿宋_GB2312"/>
          <w:sz w:val="30"/>
          <w:szCs w:val="30"/>
        </w:rPr>
      </w:pPr>
      <w:r w:rsidRPr="007E7FDA">
        <w:rPr>
          <w:rFonts w:ascii="仿宋_GB2312" w:eastAsia="仿宋_GB2312" w:hAnsi="宋体" w:cs="宋体" w:hint="eastAsia"/>
          <w:kern w:val="0"/>
          <w:sz w:val="30"/>
          <w:szCs w:val="30"/>
        </w:rPr>
        <w:t>第十</w:t>
      </w:r>
      <w:r>
        <w:rPr>
          <w:rFonts w:ascii="仿宋_GB2312" w:eastAsia="仿宋_GB2312" w:hAnsi="宋体" w:cs="宋体" w:hint="eastAsia"/>
          <w:kern w:val="0"/>
          <w:sz w:val="30"/>
          <w:szCs w:val="30"/>
        </w:rPr>
        <w:t>六</w:t>
      </w:r>
      <w:r w:rsidRPr="007E7FDA">
        <w:rPr>
          <w:rFonts w:ascii="仿宋_GB2312" w:eastAsia="仿宋_GB2312" w:hAnsi="宋体" w:cs="宋体" w:hint="eastAsia"/>
          <w:kern w:val="0"/>
          <w:sz w:val="30"/>
          <w:szCs w:val="30"/>
        </w:rPr>
        <w:t xml:space="preserve">条 </w:t>
      </w:r>
      <w:r>
        <w:rPr>
          <w:rFonts w:ascii="仿宋_GB2312" w:eastAsia="仿宋_GB2312" w:hAnsi="宋体" w:cs="宋体" w:hint="eastAsia"/>
          <w:kern w:val="0"/>
          <w:sz w:val="30"/>
          <w:szCs w:val="30"/>
        </w:rPr>
        <w:t xml:space="preserve"> </w:t>
      </w:r>
      <w:r w:rsidRPr="007E7FDA">
        <w:rPr>
          <w:rFonts w:ascii="仿宋_GB2312" w:eastAsia="仿宋_GB2312" w:hAnsi="宋体" w:cs="宋体" w:hint="eastAsia"/>
          <w:kern w:val="0"/>
          <w:sz w:val="30"/>
          <w:szCs w:val="30"/>
        </w:rPr>
        <w:t>本办法由本所负责解释</w:t>
      </w:r>
      <w:r>
        <w:rPr>
          <w:rFonts w:ascii="仿宋_GB2312" w:eastAsia="仿宋_GB2312" w:hAnsi="宋体" w:cs="宋体" w:hint="eastAsia"/>
          <w:kern w:val="0"/>
          <w:sz w:val="30"/>
          <w:szCs w:val="30"/>
        </w:rPr>
        <w:t>。未尽事宜，由本所另行规定</w:t>
      </w:r>
      <w:r w:rsidRPr="007E7FDA">
        <w:rPr>
          <w:rFonts w:ascii="仿宋_GB2312" w:eastAsia="仿宋_GB2312" w:hAnsi="宋体" w:cs="宋体" w:hint="eastAsia"/>
          <w:kern w:val="0"/>
          <w:sz w:val="30"/>
          <w:szCs w:val="30"/>
        </w:rPr>
        <w:t>。</w:t>
      </w:r>
    </w:p>
    <w:p w:rsidR="008D5040" w:rsidRPr="008D5040" w:rsidRDefault="008D5040" w:rsidP="008D5040">
      <w:pPr>
        <w:spacing w:line="300" w:lineRule="exact"/>
        <w:rPr>
          <w:rFonts w:ascii="仿宋_GB2312" w:eastAsia="仿宋_GB2312"/>
          <w:bCs/>
          <w:color w:val="000000"/>
          <w:sz w:val="28"/>
          <w:szCs w:val="28"/>
        </w:rPr>
      </w:pPr>
    </w:p>
    <w:sectPr w:rsidR="008D5040" w:rsidRPr="008D5040" w:rsidSect="00E02B93">
      <w:footerReference w:type="even" r:id="rId8"/>
      <w:footerReference w:type="default" r:id="rId9"/>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E7D" w:rsidRDefault="00D14E7D">
      <w:r>
        <w:separator/>
      </w:r>
    </w:p>
  </w:endnote>
  <w:endnote w:type="continuationSeparator" w:id="0">
    <w:p w:rsidR="00D14E7D" w:rsidRDefault="00D14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仿宋_GB2312">
    <w:altName w:val="微软雅黑"/>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汉仪中等线简">
    <w:altName w:val="宋体"/>
    <w:charset w:val="86"/>
    <w:family w:val="auto"/>
    <w:pitch w:val="default"/>
    <w:sig w:usb0="00000001" w:usb1="080E0800" w:usb2="00000012" w:usb3="00000000" w:csb0="00040000" w:csb1="00000000"/>
  </w:font>
  <w:font w:name="方正大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Frutiger 45 Light">
    <w:altName w:val="Arial"/>
    <w:charset w:val="01"/>
    <w:family w:val="auto"/>
    <w:pitch w:val="default"/>
    <w:sig w:usb0="A00000AF" w:usb1="5000205B" w:usb2="00000000" w:usb3="00000000" w:csb0="00000193"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lassGarmnd BT">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F0B" w:rsidRDefault="00981F0B" w:rsidP="00B85CB9">
    <w:pPr>
      <w:pStyle w:val="a3"/>
      <w:framePr w:wrap="around" w:vAnchor="text" w:hAnchor="margin" w:xAlign="center" w:y="1"/>
      <w:rPr>
        <w:rStyle w:val="a5"/>
      </w:rPr>
    </w:pPr>
  </w:p>
  <w:p w:rsidR="00981F0B" w:rsidRDefault="00981F0B">
    <w:pPr>
      <w:pStyle w:val="a3"/>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EA0E6A">
      <w:rPr>
        <w:noProof/>
        <w:sz w:val="28"/>
      </w:rPr>
      <w:t>6</w:t>
    </w:r>
    <w:r>
      <w:rPr>
        <w:sz w:val="28"/>
      </w:rPr>
      <w:fldChar w:fldCharType="end"/>
    </w:r>
    <w:r>
      <w:rPr>
        <w:rFonts w:ascii="仿宋_GB2312" w:eastAsia="仿宋_GB2312" w:hint="eastAsia"/>
        <w:bCs/>
        <w:sz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F0B" w:rsidRDefault="00981F0B" w:rsidP="00FD32EF">
    <w:pPr>
      <w:pStyle w:val="a3"/>
      <w:framePr w:wrap="around" w:vAnchor="text" w:hAnchor="margin" w:xAlign="center" w:y="1"/>
      <w:jc w:val="center"/>
      <w:rPr>
        <w:rStyle w:val="a5"/>
      </w:rPr>
    </w:pPr>
  </w:p>
  <w:p w:rsidR="00981F0B" w:rsidRDefault="00981F0B" w:rsidP="00A271E5">
    <w:pPr>
      <w:pStyle w:val="a3"/>
      <w:jc w:val="right"/>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EA0E6A">
      <w:rPr>
        <w:noProof/>
        <w:sz w:val="28"/>
      </w:rPr>
      <w:t>1</w:t>
    </w:r>
    <w:r>
      <w:rPr>
        <w:sz w:val="28"/>
      </w:rPr>
      <w:fldChar w:fldCharType="end"/>
    </w:r>
    <w:r>
      <w:rPr>
        <w:rFonts w:ascii="仿宋_GB2312" w:eastAsia="仿宋_GB2312" w:hint="eastAsia"/>
        <w:bCs/>
        <w:sz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E7D" w:rsidRDefault="00D14E7D">
      <w:r>
        <w:separator/>
      </w:r>
    </w:p>
  </w:footnote>
  <w:footnote w:type="continuationSeparator" w:id="0">
    <w:p w:rsidR="00D14E7D" w:rsidRDefault="00D14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3"/>
    <w:lvl w:ilvl="0">
      <w:start w:val="1"/>
      <w:numFmt w:val="decimal"/>
      <w:pStyle w:val="Style1"/>
      <w:lvlText w:val="%1."/>
      <w:lvlJc w:val="left"/>
      <w:pPr>
        <w:tabs>
          <w:tab w:val="num" w:pos="567"/>
        </w:tabs>
        <w:ind w:left="567" w:hanging="567"/>
      </w:pPr>
      <w:rPr>
        <w:rFonts w:ascii="Times New Roman" w:hAnsi="Times New Roman" w:cs="Times New Roman"/>
        <w:color w:val="000000"/>
        <w:sz w:val="24"/>
        <w:szCs w:val="24"/>
      </w:rPr>
    </w:lvl>
    <w:lvl w:ilvl="1">
      <w:start w:val="1"/>
      <w:numFmt w:val="decimal"/>
      <w:lvlText w:val="%1.%2."/>
      <w:lvlJc w:val="left"/>
      <w:pPr>
        <w:tabs>
          <w:tab w:val="num" w:pos="851"/>
        </w:tabs>
        <w:ind w:left="851" w:hanging="851"/>
      </w:pPr>
      <w:rPr>
        <w:rFonts w:ascii="Times New Roman" w:hAnsi="Times New Roman" w:cs="Times New Roman"/>
        <w:color w:val="000000"/>
        <w:sz w:val="24"/>
        <w:szCs w:val="24"/>
      </w:rPr>
    </w:lvl>
    <w:lvl w:ilvl="2">
      <w:start w:val="1"/>
      <w:numFmt w:val="decimal"/>
      <w:lvlText w:val="%1.%2.%3."/>
      <w:lvlJc w:val="left"/>
      <w:pPr>
        <w:tabs>
          <w:tab w:val="num" w:pos="1134"/>
        </w:tabs>
        <w:ind w:left="1134" w:hanging="1134"/>
      </w:pPr>
      <w:rPr>
        <w:rFonts w:ascii="Times New Roman" w:hAnsi="Times New Roman" w:cs="Times New Roman"/>
        <w:color w:val="000000"/>
        <w:sz w:val="24"/>
        <w:szCs w:val="24"/>
      </w:rPr>
    </w:lvl>
    <w:lvl w:ilvl="3">
      <w:start w:val="1"/>
      <w:numFmt w:val="decimal"/>
      <w:lvlText w:val="%1.%2.%3.%4."/>
      <w:lvlJc w:val="left"/>
      <w:pPr>
        <w:tabs>
          <w:tab w:val="num" w:pos="1418"/>
        </w:tabs>
        <w:ind w:left="1418" w:hanging="1418"/>
      </w:pPr>
      <w:rPr>
        <w:rFonts w:ascii="Times New Roman" w:hAnsi="Times New Roman" w:cs="Times New Roman"/>
        <w:color w:val="000000"/>
        <w:sz w:val="24"/>
        <w:szCs w:val="24"/>
      </w:rPr>
    </w:lvl>
    <w:lvl w:ilvl="4">
      <w:start w:val="1"/>
      <w:numFmt w:val="decimal"/>
      <w:lvlText w:val="%1.%2.%3.%4.%5."/>
      <w:lvlJc w:val="left"/>
      <w:pPr>
        <w:tabs>
          <w:tab w:val="num" w:pos="1701"/>
        </w:tabs>
        <w:ind w:left="1701" w:hanging="1701"/>
      </w:pPr>
      <w:rPr>
        <w:rFonts w:ascii="Times New Roman" w:hAnsi="Times New Roman" w:cs="Times New Roman"/>
        <w:color w:val="000000"/>
        <w:sz w:val="24"/>
        <w:szCs w:val="24"/>
      </w:rPr>
    </w:lvl>
    <w:lvl w:ilvl="5">
      <w:start w:val="1"/>
      <w:numFmt w:val="decimal"/>
      <w:lvlText w:val="%1.%2.%3.%4.%5.%6."/>
      <w:lvlJc w:val="left"/>
      <w:pPr>
        <w:tabs>
          <w:tab w:val="num" w:pos="1985"/>
        </w:tabs>
        <w:ind w:left="1985" w:hanging="1985"/>
      </w:pPr>
      <w:rPr>
        <w:rFonts w:ascii="Times New Roman" w:hAnsi="Times New Roman" w:cs="Times New Roman"/>
        <w:color w:val="000000"/>
        <w:sz w:val="24"/>
        <w:szCs w:val="24"/>
      </w:rPr>
    </w:lvl>
    <w:lvl w:ilvl="6">
      <w:start w:val="1"/>
      <w:numFmt w:val="decimal"/>
      <w:lvlText w:val="%1.%2.%3.%4.%5.%6.%7."/>
      <w:lvlJc w:val="left"/>
      <w:pPr>
        <w:tabs>
          <w:tab w:val="num" w:pos="2268"/>
        </w:tabs>
        <w:ind w:left="2268" w:hanging="2268"/>
      </w:pPr>
      <w:rPr>
        <w:rFonts w:ascii="Times New Roman" w:hAnsi="Times New Roman" w:cs="Times New Roman"/>
        <w:color w:val="000000"/>
        <w:sz w:val="24"/>
        <w:szCs w:val="24"/>
      </w:rPr>
    </w:lvl>
    <w:lvl w:ilvl="7">
      <w:start w:val="1"/>
      <w:numFmt w:val="decimal"/>
      <w:lvlText w:val="%1.%2.%3.%4.%5.%6.%7.%8."/>
      <w:lvlJc w:val="left"/>
      <w:pPr>
        <w:tabs>
          <w:tab w:val="num" w:pos="2552"/>
        </w:tabs>
        <w:ind w:left="2552" w:hanging="2552"/>
      </w:pPr>
      <w:rPr>
        <w:rFonts w:ascii="Times New Roman" w:hAnsi="Times New Roman" w:cs="Times New Roman"/>
        <w:color w:val="000000"/>
        <w:sz w:val="24"/>
        <w:szCs w:val="24"/>
      </w:rPr>
    </w:lvl>
    <w:lvl w:ilvl="8">
      <w:start w:val="1"/>
      <w:numFmt w:val="decimal"/>
      <w:lvlText w:val="%1.%2.%3.%4.%5.%6.%7.%8.%9."/>
      <w:lvlJc w:val="left"/>
      <w:pPr>
        <w:tabs>
          <w:tab w:val="num" w:pos="2835"/>
        </w:tabs>
        <w:ind w:left="2835" w:hanging="2835"/>
      </w:pPr>
      <w:rPr>
        <w:rFonts w:ascii="Univers" w:hAnsi="Univers" w:cs="Times New Roman" w:hint="default"/>
        <w:sz w:val="24"/>
      </w:rPr>
    </w:lvl>
  </w:abstractNum>
  <w:abstractNum w:abstractNumId="1" w15:restartNumberingAfterBreak="0">
    <w:nsid w:val="00000003"/>
    <w:multiLevelType w:val="multilevel"/>
    <w:tmpl w:val="00000003"/>
    <w:name w:val="WW8Num7"/>
    <w:lvl w:ilvl="0">
      <w:start w:val="1"/>
      <w:numFmt w:val="decimal"/>
      <w:lvlText w:val="%1."/>
      <w:lvlJc w:val="left"/>
      <w:pPr>
        <w:tabs>
          <w:tab w:val="num" w:pos="567"/>
        </w:tabs>
        <w:ind w:left="567" w:hanging="567"/>
      </w:pPr>
      <w:rPr>
        <w:rFonts w:cs="Times New Roman"/>
        <w:b/>
        <w:strike w:val="0"/>
        <w:dstrike w:val="0"/>
        <w:color w:val="000000"/>
        <w:sz w:val="24"/>
        <w:u w:val="none"/>
      </w:rPr>
    </w:lvl>
    <w:lvl w:ilvl="1">
      <w:start w:val="1"/>
      <w:numFmt w:val="decimal"/>
      <w:lvlText w:val="%1.%2."/>
      <w:lvlJc w:val="left"/>
      <w:pPr>
        <w:tabs>
          <w:tab w:val="num" w:pos="567"/>
        </w:tabs>
        <w:ind w:left="567" w:hanging="567"/>
      </w:pPr>
      <w:rPr>
        <w:rFonts w:ascii="Times New Roman" w:eastAsia="MS Mincho" w:hAnsi="Times New Roman" w:cs="Times New Roman" w:hint="eastAsia"/>
        <w:b w:val="0"/>
        <w:color w:val="000000"/>
        <w:kern w:val="1"/>
        <w:sz w:val="24"/>
        <w:szCs w:val="24"/>
        <w:lang w:val="en-AU"/>
      </w:rPr>
    </w:lvl>
    <w:lvl w:ilvl="2">
      <w:start w:val="1"/>
      <w:numFmt w:val="decimal"/>
      <w:lvlText w:val="%1.%2.%3."/>
      <w:lvlJc w:val="left"/>
      <w:pPr>
        <w:tabs>
          <w:tab w:val="num" w:pos="0"/>
        </w:tabs>
        <w:ind w:left="720" w:hanging="720"/>
      </w:pPr>
      <w:rPr>
        <w:rFonts w:ascii="Times New Roman" w:eastAsia="MS Mincho" w:hAnsi="Times New Roman" w:cs="Times New Roman" w:hint="eastAsia"/>
        <w:color w:val="000000"/>
        <w:sz w:val="24"/>
        <w:szCs w:val="24"/>
      </w:rPr>
    </w:lvl>
    <w:lvl w:ilvl="3">
      <w:start w:val="1"/>
      <w:numFmt w:val="decimal"/>
      <w:lvlText w:val="%1.%2.%3.%4."/>
      <w:lvlJc w:val="left"/>
      <w:pPr>
        <w:tabs>
          <w:tab w:val="num" w:pos="0"/>
        </w:tabs>
        <w:ind w:left="1080" w:hanging="1080"/>
      </w:pPr>
      <w:rPr>
        <w:rFonts w:ascii="Times New Roman" w:eastAsia="MS Mincho" w:hAnsi="Times New Roman" w:cs="Times New Roman" w:hint="eastAsia"/>
        <w:color w:val="000000"/>
        <w:sz w:val="24"/>
        <w:szCs w:val="24"/>
      </w:rPr>
    </w:lvl>
    <w:lvl w:ilvl="4">
      <w:start w:val="1"/>
      <w:numFmt w:val="decimal"/>
      <w:lvlText w:val="%1.%2.%3.%4.%5."/>
      <w:lvlJc w:val="left"/>
      <w:pPr>
        <w:tabs>
          <w:tab w:val="num" w:pos="0"/>
        </w:tabs>
        <w:ind w:left="1080" w:hanging="1080"/>
      </w:pPr>
      <w:rPr>
        <w:rFonts w:ascii="Times New Roman" w:eastAsia="MS Mincho" w:hAnsi="Times New Roman" w:cs="Times New Roman" w:hint="eastAsia"/>
        <w:color w:val="000000"/>
        <w:sz w:val="24"/>
        <w:szCs w:val="24"/>
      </w:rPr>
    </w:lvl>
    <w:lvl w:ilvl="5">
      <w:start w:val="1"/>
      <w:numFmt w:val="decimal"/>
      <w:lvlText w:val="%1.%2.%3.%4.%5.%6."/>
      <w:lvlJc w:val="left"/>
      <w:pPr>
        <w:tabs>
          <w:tab w:val="num" w:pos="0"/>
        </w:tabs>
        <w:ind w:left="1440" w:hanging="1440"/>
      </w:pPr>
      <w:rPr>
        <w:rFonts w:ascii="Times New Roman" w:eastAsia="MS Mincho" w:hAnsi="Times New Roman" w:cs="Times New Roman" w:hint="eastAsia"/>
        <w:color w:val="000000"/>
        <w:sz w:val="24"/>
        <w:szCs w:val="24"/>
      </w:rPr>
    </w:lvl>
    <w:lvl w:ilvl="6">
      <w:start w:val="1"/>
      <w:numFmt w:val="decimal"/>
      <w:lvlText w:val="%1.%2.%3.%4.%5.%6.%7."/>
      <w:lvlJc w:val="left"/>
      <w:pPr>
        <w:tabs>
          <w:tab w:val="num" w:pos="0"/>
        </w:tabs>
        <w:ind w:left="1440" w:hanging="1440"/>
      </w:pPr>
      <w:rPr>
        <w:rFonts w:ascii="Times New Roman" w:eastAsia="MS Mincho" w:hAnsi="Times New Roman" w:cs="Times New Roman" w:hint="eastAsia"/>
        <w:color w:val="000000"/>
        <w:sz w:val="24"/>
        <w:szCs w:val="24"/>
      </w:rPr>
    </w:lvl>
    <w:lvl w:ilvl="7">
      <w:start w:val="1"/>
      <w:numFmt w:val="decimal"/>
      <w:lvlText w:val="%1.%2.%3.%4.%5.%6.%7.%8."/>
      <w:lvlJc w:val="left"/>
      <w:pPr>
        <w:tabs>
          <w:tab w:val="num" w:pos="0"/>
        </w:tabs>
        <w:ind w:left="1800" w:hanging="1800"/>
      </w:pPr>
      <w:rPr>
        <w:rFonts w:ascii="Times New Roman" w:eastAsia="MS Mincho" w:hAnsi="Times New Roman" w:cs="Times New Roman" w:hint="eastAsia"/>
        <w:color w:val="000000"/>
        <w:sz w:val="24"/>
        <w:szCs w:val="24"/>
      </w:rPr>
    </w:lvl>
    <w:lvl w:ilvl="8">
      <w:start w:val="1"/>
      <w:numFmt w:val="decimal"/>
      <w:lvlText w:val="%1.%2.%3.%4.%5.%6.%7.%8.%9."/>
      <w:lvlJc w:val="left"/>
      <w:pPr>
        <w:tabs>
          <w:tab w:val="num" w:pos="0"/>
        </w:tabs>
        <w:ind w:left="1800" w:hanging="1800"/>
      </w:pPr>
      <w:rPr>
        <w:rFonts w:ascii="Times New Roman" w:eastAsia="MS Mincho" w:hAnsi="Times New Roman" w:cs="Times New Roman" w:hint="eastAsia"/>
        <w:color w:val="000000"/>
        <w:sz w:val="24"/>
        <w:szCs w:val="24"/>
      </w:rPr>
    </w:lvl>
  </w:abstractNum>
  <w:abstractNum w:abstractNumId="2" w15:restartNumberingAfterBreak="0">
    <w:nsid w:val="00000004"/>
    <w:multiLevelType w:val="multilevel"/>
    <w:tmpl w:val="00000004"/>
    <w:name w:val="WW8Num8"/>
    <w:lvl w:ilvl="0">
      <w:start w:val="1"/>
      <w:numFmt w:val="lowerRoman"/>
      <w:lvlText w:val="(%1)"/>
      <w:lvlJc w:val="left"/>
      <w:pPr>
        <w:tabs>
          <w:tab w:val="num" w:pos="0"/>
        </w:tabs>
        <w:ind w:left="720" w:hanging="360"/>
      </w:pPr>
      <w:rPr>
        <w:rFonts w:cs="Times New Roman"/>
        <w:color w:val="000000"/>
        <w:sz w:val="24"/>
      </w:rPr>
    </w:lvl>
    <w:lvl w:ilvl="1">
      <w:start w:val="1"/>
      <w:numFmt w:val="lowerLetter"/>
      <w:lvlText w:val="%2."/>
      <w:lvlJc w:val="left"/>
      <w:pPr>
        <w:tabs>
          <w:tab w:val="num" w:pos="0"/>
        </w:tabs>
        <w:ind w:left="1440" w:hanging="360"/>
      </w:pPr>
      <w:rPr>
        <w:rFonts w:cs="Times New Roman"/>
        <w:color w:val="000000"/>
        <w:sz w:val="24"/>
      </w:rPr>
    </w:lvl>
    <w:lvl w:ilvl="2">
      <w:start w:val="1"/>
      <w:numFmt w:val="lowerRoman"/>
      <w:lvlText w:val="%3."/>
      <w:lvlJc w:val="right"/>
      <w:pPr>
        <w:tabs>
          <w:tab w:val="num" w:pos="0"/>
        </w:tabs>
        <w:ind w:left="2160" w:hanging="180"/>
      </w:pPr>
      <w:rPr>
        <w:rFonts w:cs="Times New Roman"/>
        <w:color w:val="000000"/>
        <w:sz w:val="24"/>
      </w:rPr>
    </w:lvl>
    <w:lvl w:ilvl="3">
      <w:start w:val="1"/>
      <w:numFmt w:val="decimal"/>
      <w:lvlText w:val="%4."/>
      <w:lvlJc w:val="left"/>
      <w:pPr>
        <w:tabs>
          <w:tab w:val="num" w:pos="0"/>
        </w:tabs>
        <w:ind w:left="2880" w:hanging="360"/>
      </w:pPr>
      <w:rPr>
        <w:rFonts w:cs="Times New Roman"/>
        <w:color w:val="000000"/>
        <w:sz w:val="24"/>
      </w:rPr>
    </w:lvl>
    <w:lvl w:ilvl="4">
      <w:start w:val="1"/>
      <w:numFmt w:val="lowerLetter"/>
      <w:lvlText w:val="%5."/>
      <w:lvlJc w:val="left"/>
      <w:pPr>
        <w:tabs>
          <w:tab w:val="num" w:pos="0"/>
        </w:tabs>
        <w:ind w:left="3600" w:hanging="360"/>
      </w:pPr>
      <w:rPr>
        <w:rFonts w:cs="Times New Roman"/>
        <w:color w:val="000000"/>
        <w:sz w:val="24"/>
      </w:rPr>
    </w:lvl>
    <w:lvl w:ilvl="5">
      <w:start w:val="1"/>
      <w:numFmt w:val="lowerRoman"/>
      <w:lvlText w:val="%6."/>
      <w:lvlJc w:val="right"/>
      <w:pPr>
        <w:tabs>
          <w:tab w:val="num" w:pos="0"/>
        </w:tabs>
        <w:ind w:left="4320" w:hanging="180"/>
      </w:pPr>
      <w:rPr>
        <w:rFonts w:cs="Times New Roman"/>
        <w:color w:val="000000"/>
        <w:sz w:val="24"/>
      </w:rPr>
    </w:lvl>
    <w:lvl w:ilvl="6">
      <w:start w:val="1"/>
      <w:numFmt w:val="decimal"/>
      <w:lvlText w:val="%7."/>
      <w:lvlJc w:val="left"/>
      <w:pPr>
        <w:tabs>
          <w:tab w:val="num" w:pos="0"/>
        </w:tabs>
        <w:ind w:left="5040" w:hanging="360"/>
      </w:pPr>
      <w:rPr>
        <w:rFonts w:cs="Times New Roman"/>
        <w:color w:val="000000"/>
        <w:sz w:val="24"/>
      </w:rPr>
    </w:lvl>
    <w:lvl w:ilvl="7">
      <w:start w:val="1"/>
      <w:numFmt w:val="lowerLetter"/>
      <w:lvlText w:val="%8."/>
      <w:lvlJc w:val="left"/>
      <w:pPr>
        <w:tabs>
          <w:tab w:val="num" w:pos="0"/>
        </w:tabs>
        <w:ind w:left="5760" w:hanging="360"/>
      </w:pPr>
      <w:rPr>
        <w:rFonts w:cs="Times New Roman"/>
        <w:color w:val="000000"/>
        <w:sz w:val="24"/>
      </w:rPr>
    </w:lvl>
    <w:lvl w:ilvl="8">
      <w:start w:val="1"/>
      <w:numFmt w:val="lowerRoman"/>
      <w:lvlText w:val="%9."/>
      <w:lvlJc w:val="right"/>
      <w:pPr>
        <w:tabs>
          <w:tab w:val="num" w:pos="0"/>
        </w:tabs>
        <w:ind w:left="6480" w:hanging="180"/>
      </w:pPr>
      <w:rPr>
        <w:rFonts w:cs="Times New Roman"/>
        <w:color w:val="000000"/>
        <w:sz w:val="24"/>
      </w:rPr>
    </w:lvl>
  </w:abstractNum>
  <w:abstractNum w:abstractNumId="3" w15:restartNumberingAfterBreak="0">
    <w:nsid w:val="00000005"/>
    <w:multiLevelType w:val="multilevel"/>
    <w:tmpl w:val="00000005"/>
    <w:name w:val="WW8Num9"/>
    <w:lvl w:ilvl="0">
      <w:start w:val="1"/>
      <w:numFmt w:val="lowerRoman"/>
      <w:lvlText w:val="(%1)"/>
      <w:lvlJc w:val="left"/>
      <w:pPr>
        <w:tabs>
          <w:tab w:val="num" w:pos="0"/>
        </w:tabs>
        <w:ind w:left="1440" w:hanging="360"/>
      </w:pPr>
      <w:rPr>
        <w:rFonts w:ascii="Times New Roman" w:hAnsi="Times New Roman" w:cs="Times New Roman"/>
        <w:color w:val="000000"/>
        <w:sz w:val="24"/>
        <w:szCs w:val="24"/>
      </w:rPr>
    </w:lvl>
    <w:lvl w:ilvl="1">
      <w:start w:val="1"/>
      <w:numFmt w:val="lowerLetter"/>
      <w:lvlText w:val="%2."/>
      <w:lvlJc w:val="left"/>
      <w:pPr>
        <w:tabs>
          <w:tab w:val="num" w:pos="0"/>
        </w:tabs>
        <w:ind w:left="2160" w:hanging="360"/>
      </w:pPr>
      <w:rPr>
        <w:rFonts w:ascii="Times New Roman" w:hAnsi="Times New Roman" w:cs="Times New Roman"/>
        <w:color w:val="000000"/>
        <w:sz w:val="24"/>
        <w:szCs w:val="24"/>
      </w:rPr>
    </w:lvl>
    <w:lvl w:ilvl="2">
      <w:start w:val="1"/>
      <w:numFmt w:val="lowerRoman"/>
      <w:lvlText w:val="%3."/>
      <w:lvlJc w:val="right"/>
      <w:pPr>
        <w:tabs>
          <w:tab w:val="num" w:pos="0"/>
        </w:tabs>
        <w:ind w:left="2880" w:hanging="180"/>
      </w:pPr>
      <w:rPr>
        <w:rFonts w:ascii="Times New Roman" w:hAnsi="Times New Roman" w:cs="Times New Roman"/>
        <w:color w:val="000000"/>
        <w:sz w:val="24"/>
        <w:szCs w:val="24"/>
      </w:rPr>
    </w:lvl>
    <w:lvl w:ilvl="3">
      <w:start w:val="1"/>
      <w:numFmt w:val="decimal"/>
      <w:lvlText w:val="%4."/>
      <w:lvlJc w:val="left"/>
      <w:pPr>
        <w:tabs>
          <w:tab w:val="num" w:pos="0"/>
        </w:tabs>
        <w:ind w:left="3600" w:hanging="360"/>
      </w:pPr>
      <w:rPr>
        <w:rFonts w:ascii="Times New Roman" w:hAnsi="Times New Roman" w:cs="Times New Roman"/>
        <w:color w:val="000000"/>
        <w:sz w:val="24"/>
        <w:szCs w:val="24"/>
      </w:rPr>
    </w:lvl>
    <w:lvl w:ilvl="4">
      <w:start w:val="1"/>
      <w:numFmt w:val="lowerLetter"/>
      <w:lvlText w:val="%5."/>
      <w:lvlJc w:val="left"/>
      <w:pPr>
        <w:tabs>
          <w:tab w:val="num" w:pos="0"/>
        </w:tabs>
        <w:ind w:left="4320" w:hanging="360"/>
      </w:pPr>
      <w:rPr>
        <w:rFonts w:ascii="Times New Roman" w:hAnsi="Times New Roman" w:cs="Times New Roman"/>
        <w:color w:val="000000"/>
        <w:sz w:val="24"/>
        <w:szCs w:val="24"/>
      </w:rPr>
    </w:lvl>
    <w:lvl w:ilvl="5">
      <w:start w:val="1"/>
      <w:numFmt w:val="lowerRoman"/>
      <w:lvlText w:val="%6."/>
      <w:lvlJc w:val="right"/>
      <w:pPr>
        <w:tabs>
          <w:tab w:val="num" w:pos="0"/>
        </w:tabs>
        <w:ind w:left="5040" w:hanging="180"/>
      </w:pPr>
      <w:rPr>
        <w:rFonts w:ascii="Times New Roman" w:hAnsi="Times New Roman" w:cs="Times New Roman"/>
        <w:color w:val="000000"/>
        <w:sz w:val="24"/>
        <w:szCs w:val="24"/>
      </w:rPr>
    </w:lvl>
    <w:lvl w:ilvl="6">
      <w:start w:val="1"/>
      <w:numFmt w:val="decimal"/>
      <w:lvlText w:val="%7."/>
      <w:lvlJc w:val="left"/>
      <w:pPr>
        <w:tabs>
          <w:tab w:val="num" w:pos="0"/>
        </w:tabs>
        <w:ind w:left="5760" w:hanging="360"/>
      </w:pPr>
      <w:rPr>
        <w:rFonts w:ascii="Times New Roman" w:hAnsi="Times New Roman" w:cs="Times New Roman"/>
        <w:color w:val="000000"/>
        <w:sz w:val="24"/>
        <w:szCs w:val="24"/>
      </w:rPr>
    </w:lvl>
    <w:lvl w:ilvl="7">
      <w:start w:val="1"/>
      <w:numFmt w:val="lowerLetter"/>
      <w:lvlText w:val="%8."/>
      <w:lvlJc w:val="left"/>
      <w:pPr>
        <w:tabs>
          <w:tab w:val="num" w:pos="0"/>
        </w:tabs>
        <w:ind w:left="6480" w:hanging="360"/>
      </w:pPr>
      <w:rPr>
        <w:rFonts w:ascii="Times New Roman" w:hAnsi="Times New Roman" w:cs="Times New Roman"/>
        <w:color w:val="000000"/>
        <w:sz w:val="24"/>
        <w:szCs w:val="24"/>
      </w:rPr>
    </w:lvl>
    <w:lvl w:ilvl="8">
      <w:start w:val="1"/>
      <w:numFmt w:val="lowerRoman"/>
      <w:lvlText w:val="%9."/>
      <w:lvlJc w:val="right"/>
      <w:pPr>
        <w:tabs>
          <w:tab w:val="num" w:pos="0"/>
        </w:tabs>
        <w:ind w:left="7200" w:hanging="180"/>
      </w:pPr>
      <w:rPr>
        <w:rFonts w:ascii="Times New Roman" w:hAnsi="Times New Roman" w:cs="Times New Roman"/>
        <w:color w:val="000000"/>
        <w:sz w:val="24"/>
        <w:szCs w:val="24"/>
      </w:rPr>
    </w:lvl>
  </w:abstractNum>
  <w:abstractNum w:abstractNumId="4" w15:restartNumberingAfterBreak="0">
    <w:nsid w:val="00000006"/>
    <w:multiLevelType w:val="multilevel"/>
    <w:tmpl w:val="00000006"/>
    <w:name w:val="WW8Num10"/>
    <w:lvl w:ilvl="0">
      <w:start w:val="1"/>
      <w:numFmt w:val="lowerRoman"/>
      <w:lvlText w:val="(%1)"/>
      <w:lvlJc w:val="left"/>
      <w:pPr>
        <w:tabs>
          <w:tab w:val="num" w:pos="0"/>
        </w:tabs>
        <w:ind w:left="1287" w:hanging="360"/>
      </w:pPr>
      <w:rPr>
        <w:rFonts w:ascii="Times New Roman" w:eastAsia="MS Mincho" w:hAnsi="Times New Roman" w:cs="Times New Roman"/>
        <w:color w:val="000000"/>
        <w:sz w:val="24"/>
        <w:szCs w:val="24"/>
      </w:rPr>
    </w:lvl>
    <w:lvl w:ilvl="1">
      <w:start w:val="1"/>
      <w:numFmt w:val="lowerLetter"/>
      <w:lvlText w:val="%2."/>
      <w:lvlJc w:val="left"/>
      <w:pPr>
        <w:tabs>
          <w:tab w:val="num" w:pos="0"/>
        </w:tabs>
        <w:ind w:left="2007" w:hanging="360"/>
      </w:pPr>
      <w:rPr>
        <w:rFonts w:ascii="Times New Roman" w:eastAsia="MS Mincho" w:hAnsi="Times New Roman" w:cs="Times New Roman"/>
        <w:color w:val="000000"/>
        <w:sz w:val="24"/>
        <w:szCs w:val="24"/>
      </w:rPr>
    </w:lvl>
    <w:lvl w:ilvl="2">
      <w:start w:val="1"/>
      <w:numFmt w:val="lowerRoman"/>
      <w:lvlText w:val="%3."/>
      <w:lvlJc w:val="right"/>
      <w:pPr>
        <w:tabs>
          <w:tab w:val="num" w:pos="0"/>
        </w:tabs>
        <w:ind w:left="2727" w:hanging="180"/>
      </w:pPr>
      <w:rPr>
        <w:rFonts w:ascii="Times New Roman" w:eastAsia="MS Mincho" w:hAnsi="Times New Roman" w:cs="Times New Roman"/>
        <w:color w:val="000000"/>
        <w:sz w:val="24"/>
        <w:szCs w:val="24"/>
      </w:rPr>
    </w:lvl>
    <w:lvl w:ilvl="3">
      <w:start w:val="1"/>
      <w:numFmt w:val="decimal"/>
      <w:lvlText w:val="%4."/>
      <w:lvlJc w:val="left"/>
      <w:pPr>
        <w:tabs>
          <w:tab w:val="num" w:pos="0"/>
        </w:tabs>
        <w:ind w:left="3447" w:hanging="360"/>
      </w:pPr>
      <w:rPr>
        <w:rFonts w:ascii="Times New Roman" w:eastAsia="MS Mincho" w:hAnsi="Times New Roman" w:cs="Times New Roman"/>
        <w:color w:val="000000"/>
        <w:sz w:val="24"/>
        <w:szCs w:val="24"/>
      </w:rPr>
    </w:lvl>
    <w:lvl w:ilvl="4">
      <w:start w:val="1"/>
      <w:numFmt w:val="lowerLetter"/>
      <w:lvlText w:val="%5."/>
      <w:lvlJc w:val="left"/>
      <w:pPr>
        <w:tabs>
          <w:tab w:val="num" w:pos="0"/>
        </w:tabs>
        <w:ind w:left="4167" w:hanging="360"/>
      </w:pPr>
      <w:rPr>
        <w:rFonts w:ascii="Times New Roman" w:eastAsia="MS Mincho" w:hAnsi="Times New Roman" w:cs="Times New Roman"/>
        <w:color w:val="000000"/>
        <w:sz w:val="24"/>
        <w:szCs w:val="24"/>
      </w:rPr>
    </w:lvl>
    <w:lvl w:ilvl="5">
      <w:start w:val="1"/>
      <w:numFmt w:val="lowerRoman"/>
      <w:lvlText w:val="%6."/>
      <w:lvlJc w:val="right"/>
      <w:pPr>
        <w:tabs>
          <w:tab w:val="num" w:pos="0"/>
        </w:tabs>
        <w:ind w:left="4887" w:hanging="180"/>
      </w:pPr>
      <w:rPr>
        <w:rFonts w:ascii="Times New Roman" w:eastAsia="MS Mincho" w:hAnsi="Times New Roman" w:cs="Times New Roman"/>
        <w:color w:val="000000"/>
        <w:sz w:val="24"/>
        <w:szCs w:val="24"/>
      </w:rPr>
    </w:lvl>
    <w:lvl w:ilvl="6">
      <w:start w:val="1"/>
      <w:numFmt w:val="decimal"/>
      <w:lvlText w:val="%7."/>
      <w:lvlJc w:val="left"/>
      <w:pPr>
        <w:tabs>
          <w:tab w:val="num" w:pos="0"/>
        </w:tabs>
        <w:ind w:left="5607" w:hanging="360"/>
      </w:pPr>
      <w:rPr>
        <w:rFonts w:ascii="Times New Roman" w:eastAsia="MS Mincho" w:hAnsi="Times New Roman" w:cs="Times New Roman"/>
        <w:color w:val="000000"/>
        <w:sz w:val="24"/>
        <w:szCs w:val="24"/>
      </w:rPr>
    </w:lvl>
    <w:lvl w:ilvl="7">
      <w:start w:val="1"/>
      <w:numFmt w:val="lowerLetter"/>
      <w:lvlText w:val="%8."/>
      <w:lvlJc w:val="left"/>
      <w:pPr>
        <w:tabs>
          <w:tab w:val="num" w:pos="0"/>
        </w:tabs>
        <w:ind w:left="6327" w:hanging="360"/>
      </w:pPr>
      <w:rPr>
        <w:rFonts w:ascii="Times New Roman" w:eastAsia="MS Mincho" w:hAnsi="Times New Roman" w:cs="Times New Roman"/>
        <w:color w:val="000000"/>
        <w:sz w:val="24"/>
        <w:szCs w:val="24"/>
      </w:rPr>
    </w:lvl>
    <w:lvl w:ilvl="8">
      <w:start w:val="1"/>
      <w:numFmt w:val="lowerRoman"/>
      <w:lvlText w:val="%9."/>
      <w:lvlJc w:val="right"/>
      <w:pPr>
        <w:tabs>
          <w:tab w:val="num" w:pos="0"/>
        </w:tabs>
        <w:ind w:left="7047" w:hanging="180"/>
      </w:pPr>
      <w:rPr>
        <w:rFonts w:ascii="Times New Roman" w:eastAsia="MS Mincho" w:hAnsi="Times New Roman" w:cs="Times New Roman"/>
        <w:color w:val="000000"/>
        <w:sz w:val="24"/>
        <w:szCs w:val="24"/>
      </w:rPr>
    </w:lvl>
  </w:abstractNum>
  <w:abstractNum w:abstractNumId="5" w15:restartNumberingAfterBreak="0">
    <w:nsid w:val="00000018"/>
    <w:multiLevelType w:val="singleLevel"/>
    <w:tmpl w:val="0EA04EF8"/>
    <w:lvl w:ilvl="0">
      <w:start w:val="1"/>
      <w:numFmt w:val="chineseCounting"/>
      <w:suff w:val="nothing"/>
      <w:lvlText w:val="（%1）"/>
      <w:lvlJc w:val="left"/>
      <w:pPr>
        <w:ind w:left="0" w:firstLine="0"/>
      </w:pPr>
      <w:rPr>
        <w:lang w:val="en-US"/>
      </w:rPr>
    </w:lvl>
  </w:abstractNum>
  <w:abstractNum w:abstractNumId="6" w15:restartNumberingAfterBreak="0">
    <w:nsid w:val="074170BB"/>
    <w:multiLevelType w:val="hybridMultilevel"/>
    <w:tmpl w:val="926A83D2"/>
    <w:lvl w:ilvl="0" w:tplc="342AAB9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FF775C"/>
    <w:multiLevelType w:val="multilevel"/>
    <w:tmpl w:val="6CDA4F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87D4947"/>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9" w15:restartNumberingAfterBreak="0">
    <w:nsid w:val="0F9924FD"/>
    <w:multiLevelType w:val="multilevel"/>
    <w:tmpl w:val="399EE522"/>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eastAsia"/>
      </w:rPr>
    </w:lvl>
    <w:lvl w:ilvl="2">
      <w:start w:val="3"/>
      <w:numFmt w:val="decimal"/>
      <w:lvlText w:val="2.1.%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2E45EB7"/>
    <w:multiLevelType w:val="hybridMultilevel"/>
    <w:tmpl w:val="782C9054"/>
    <w:lvl w:ilvl="0" w:tplc="EFA63646">
      <w:start w:val="9"/>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46B7746"/>
    <w:multiLevelType w:val="hybridMultilevel"/>
    <w:tmpl w:val="02EC74D2"/>
    <w:lvl w:ilvl="0" w:tplc="17322068">
      <w:start w:val="1"/>
      <w:numFmt w:val="chineseCountingThousand"/>
      <w:lvlText w:val="第%1条"/>
      <w:lvlJc w:val="left"/>
      <w:pPr>
        <w:ind w:left="1500" w:hanging="420"/>
      </w:pPr>
      <w:rPr>
        <w:rFonts w:ascii="仿宋_GB2312" w:eastAsia="仿宋_GB2312" w:cs="Times New Roman" w:hint="eastAsia"/>
        <w:b/>
        <w:color w:val="auto"/>
        <w:sz w:val="30"/>
        <w:szCs w:val="30"/>
        <w:lang w:val="en-US"/>
      </w:rPr>
    </w:lvl>
    <w:lvl w:ilvl="1" w:tplc="3D683854">
      <w:start w:val="4"/>
      <w:numFmt w:val="japaneseCounting"/>
      <w:lvlText w:val="第%2节"/>
      <w:lvlJc w:val="left"/>
      <w:pPr>
        <w:tabs>
          <w:tab w:val="num" w:pos="-4972"/>
        </w:tabs>
        <w:ind w:left="-4972" w:hanging="1290"/>
      </w:pPr>
    </w:lvl>
    <w:lvl w:ilvl="2" w:tplc="0409001B">
      <w:start w:val="1"/>
      <w:numFmt w:val="decimal"/>
      <w:lvlText w:val="%3."/>
      <w:lvlJc w:val="left"/>
      <w:pPr>
        <w:tabs>
          <w:tab w:val="num" w:pos="-1154"/>
        </w:tabs>
        <w:ind w:left="-1154" w:hanging="360"/>
      </w:pPr>
    </w:lvl>
    <w:lvl w:ilvl="3" w:tplc="0409000F">
      <w:start w:val="1"/>
      <w:numFmt w:val="decimal"/>
      <w:lvlText w:val="%4."/>
      <w:lvlJc w:val="left"/>
      <w:pPr>
        <w:tabs>
          <w:tab w:val="num" w:pos="-434"/>
        </w:tabs>
        <w:ind w:left="-434" w:hanging="360"/>
      </w:pPr>
    </w:lvl>
    <w:lvl w:ilvl="4" w:tplc="04090019">
      <w:start w:val="1"/>
      <w:numFmt w:val="decimal"/>
      <w:lvlText w:val="%5."/>
      <w:lvlJc w:val="left"/>
      <w:pPr>
        <w:tabs>
          <w:tab w:val="num" w:pos="286"/>
        </w:tabs>
        <w:ind w:left="286" w:hanging="360"/>
      </w:pPr>
    </w:lvl>
    <w:lvl w:ilvl="5" w:tplc="0409001B">
      <w:start w:val="1"/>
      <w:numFmt w:val="decimal"/>
      <w:lvlText w:val="%6."/>
      <w:lvlJc w:val="left"/>
      <w:pPr>
        <w:tabs>
          <w:tab w:val="num" w:pos="1006"/>
        </w:tabs>
        <w:ind w:left="1006" w:hanging="360"/>
      </w:pPr>
    </w:lvl>
    <w:lvl w:ilvl="6" w:tplc="0409000F">
      <w:start w:val="1"/>
      <w:numFmt w:val="decimal"/>
      <w:lvlText w:val="%7."/>
      <w:lvlJc w:val="left"/>
      <w:pPr>
        <w:tabs>
          <w:tab w:val="num" w:pos="1726"/>
        </w:tabs>
        <w:ind w:left="1726" w:hanging="360"/>
      </w:pPr>
    </w:lvl>
    <w:lvl w:ilvl="7" w:tplc="04090019">
      <w:start w:val="1"/>
      <w:numFmt w:val="decimal"/>
      <w:lvlText w:val="%8."/>
      <w:lvlJc w:val="left"/>
      <w:pPr>
        <w:tabs>
          <w:tab w:val="num" w:pos="2446"/>
        </w:tabs>
        <w:ind w:left="2446" w:hanging="360"/>
      </w:pPr>
    </w:lvl>
    <w:lvl w:ilvl="8" w:tplc="0409001B">
      <w:start w:val="1"/>
      <w:numFmt w:val="decimal"/>
      <w:lvlText w:val="%9."/>
      <w:lvlJc w:val="left"/>
      <w:pPr>
        <w:tabs>
          <w:tab w:val="num" w:pos="3166"/>
        </w:tabs>
        <w:ind w:left="3166" w:hanging="360"/>
      </w:pPr>
    </w:lvl>
  </w:abstractNum>
  <w:abstractNum w:abstractNumId="12" w15:restartNumberingAfterBreak="0">
    <w:nsid w:val="14954642"/>
    <w:multiLevelType w:val="hybridMultilevel"/>
    <w:tmpl w:val="63C4E444"/>
    <w:lvl w:ilvl="0" w:tplc="BCACA56A">
      <w:start w:val="1"/>
      <w:numFmt w:val="japaneseCounting"/>
      <w:lvlText w:val="第%1条"/>
      <w:lvlJc w:val="left"/>
      <w:pPr>
        <w:ind w:left="960" w:hanging="420"/>
      </w:pPr>
      <w:rPr>
        <w:rFonts w:cs="Times New Roman" w:hint="default"/>
        <w:b/>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15:restartNumberingAfterBreak="0">
    <w:nsid w:val="15911C4D"/>
    <w:multiLevelType w:val="multilevel"/>
    <w:tmpl w:val="088072C4"/>
    <w:name w:val="WW8Num72"/>
    <w:lvl w:ilvl="0">
      <w:start w:val="17"/>
      <w:numFmt w:val="decimal"/>
      <w:lvlText w:val="%1."/>
      <w:lvlJc w:val="left"/>
      <w:pPr>
        <w:tabs>
          <w:tab w:val="num" w:pos="567"/>
        </w:tabs>
        <w:ind w:left="567" w:hanging="567"/>
      </w:pPr>
      <w:rPr>
        <w:rFonts w:cs="Times New Roman" w:hint="eastAsia"/>
        <w:b/>
        <w:strike w:val="0"/>
        <w:dstrike w:val="0"/>
        <w:color w:val="000000"/>
        <w:sz w:val="24"/>
        <w:u w:val="none"/>
      </w:rPr>
    </w:lvl>
    <w:lvl w:ilvl="1">
      <w:start w:val="1"/>
      <w:numFmt w:val="decimal"/>
      <w:lvlText w:val="%1.%2."/>
      <w:lvlJc w:val="left"/>
      <w:pPr>
        <w:tabs>
          <w:tab w:val="num" w:pos="567"/>
        </w:tabs>
        <w:ind w:left="567" w:hanging="567"/>
      </w:pPr>
      <w:rPr>
        <w:rFonts w:ascii="Times New Roman" w:eastAsia="MS Mincho" w:hAnsi="Times New Roman" w:cs="Times New Roman" w:hint="eastAsia"/>
        <w:b w:val="0"/>
        <w:color w:val="000000"/>
        <w:kern w:val="1"/>
        <w:sz w:val="24"/>
        <w:szCs w:val="24"/>
      </w:rPr>
    </w:lvl>
    <w:lvl w:ilvl="2">
      <w:start w:val="1"/>
      <w:numFmt w:val="decimal"/>
      <w:lvlText w:val="%1.%2.%3."/>
      <w:lvlJc w:val="left"/>
      <w:pPr>
        <w:tabs>
          <w:tab w:val="num" w:pos="0"/>
        </w:tabs>
        <w:ind w:left="720" w:hanging="720"/>
      </w:pPr>
      <w:rPr>
        <w:rFonts w:ascii="Times New Roman" w:eastAsia="MS Mincho" w:hAnsi="Times New Roman" w:cs="Times New Roman" w:hint="eastAsia"/>
        <w:color w:val="000000"/>
        <w:sz w:val="24"/>
        <w:szCs w:val="24"/>
      </w:rPr>
    </w:lvl>
    <w:lvl w:ilvl="3">
      <w:start w:val="1"/>
      <w:numFmt w:val="decimal"/>
      <w:lvlText w:val="%1.%2.%3.%4."/>
      <w:lvlJc w:val="left"/>
      <w:pPr>
        <w:tabs>
          <w:tab w:val="num" w:pos="0"/>
        </w:tabs>
        <w:ind w:left="1080" w:hanging="1080"/>
      </w:pPr>
      <w:rPr>
        <w:rFonts w:ascii="Times New Roman" w:eastAsia="MS Mincho" w:hAnsi="Times New Roman" w:cs="Times New Roman" w:hint="eastAsia"/>
        <w:color w:val="000000"/>
        <w:sz w:val="24"/>
        <w:szCs w:val="24"/>
      </w:rPr>
    </w:lvl>
    <w:lvl w:ilvl="4">
      <w:start w:val="1"/>
      <w:numFmt w:val="decimal"/>
      <w:lvlText w:val="%1.%2.%3.%4.%5."/>
      <w:lvlJc w:val="left"/>
      <w:pPr>
        <w:tabs>
          <w:tab w:val="num" w:pos="0"/>
        </w:tabs>
        <w:ind w:left="1080" w:hanging="1080"/>
      </w:pPr>
      <w:rPr>
        <w:rFonts w:ascii="Times New Roman" w:eastAsia="MS Mincho" w:hAnsi="Times New Roman" w:cs="Times New Roman" w:hint="eastAsia"/>
        <w:color w:val="000000"/>
        <w:sz w:val="24"/>
        <w:szCs w:val="24"/>
      </w:rPr>
    </w:lvl>
    <w:lvl w:ilvl="5">
      <w:start w:val="1"/>
      <w:numFmt w:val="decimal"/>
      <w:lvlText w:val="%1.%2.%3.%4.%5.%6."/>
      <w:lvlJc w:val="left"/>
      <w:pPr>
        <w:tabs>
          <w:tab w:val="num" w:pos="0"/>
        </w:tabs>
        <w:ind w:left="1440" w:hanging="1440"/>
      </w:pPr>
      <w:rPr>
        <w:rFonts w:ascii="Times New Roman" w:eastAsia="MS Mincho" w:hAnsi="Times New Roman" w:cs="Times New Roman" w:hint="eastAsia"/>
        <w:color w:val="000000"/>
        <w:sz w:val="24"/>
        <w:szCs w:val="24"/>
      </w:rPr>
    </w:lvl>
    <w:lvl w:ilvl="6">
      <w:start w:val="1"/>
      <w:numFmt w:val="decimal"/>
      <w:lvlText w:val="%1.%2.%3.%4.%5.%6.%7."/>
      <w:lvlJc w:val="left"/>
      <w:pPr>
        <w:tabs>
          <w:tab w:val="num" w:pos="0"/>
        </w:tabs>
        <w:ind w:left="1440" w:hanging="1440"/>
      </w:pPr>
      <w:rPr>
        <w:rFonts w:ascii="Times New Roman" w:eastAsia="MS Mincho" w:hAnsi="Times New Roman" w:cs="Times New Roman" w:hint="eastAsia"/>
        <w:color w:val="000000"/>
        <w:sz w:val="24"/>
        <w:szCs w:val="24"/>
      </w:rPr>
    </w:lvl>
    <w:lvl w:ilvl="7">
      <w:start w:val="1"/>
      <w:numFmt w:val="decimal"/>
      <w:lvlText w:val="%1.%2.%3.%4.%5.%6.%7.%8."/>
      <w:lvlJc w:val="left"/>
      <w:pPr>
        <w:tabs>
          <w:tab w:val="num" w:pos="0"/>
        </w:tabs>
        <w:ind w:left="1800" w:hanging="1800"/>
      </w:pPr>
      <w:rPr>
        <w:rFonts w:ascii="Times New Roman" w:eastAsia="MS Mincho" w:hAnsi="Times New Roman" w:cs="Times New Roman" w:hint="eastAsia"/>
        <w:color w:val="000000"/>
        <w:sz w:val="24"/>
        <w:szCs w:val="24"/>
      </w:rPr>
    </w:lvl>
    <w:lvl w:ilvl="8">
      <w:start w:val="1"/>
      <w:numFmt w:val="decimal"/>
      <w:lvlText w:val="%1.%2.%3.%4.%5.%6.%7.%8.%9."/>
      <w:lvlJc w:val="left"/>
      <w:pPr>
        <w:tabs>
          <w:tab w:val="num" w:pos="0"/>
        </w:tabs>
        <w:ind w:left="1800" w:hanging="1800"/>
      </w:pPr>
      <w:rPr>
        <w:rFonts w:ascii="Times New Roman" w:eastAsia="MS Mincho" w:hAnsi="Times New Roman" w:cs="Times New Roman" w:hint="eastAsia"/>
        <w:color w:val="000000"/>
        <w:sz w:val="24"/>
        <w:szCs w:val="24"/>
      </w:rPr>
    </w:lvl>
  </w:abstractNum>
  <w:abstractNum w:abstractNumId="14" w15:restartNumberingAfterBreak="0">
    <w:nsid w:val="16305CBF"/>
    <w:multiLevelType w:val="hybridMultilevel"/>
    <w:tmpl w:val="62DAC128"/>
    <w:lvl w:ilvl="0" w:tplc="71763908">
      <w:start w:val="1"/>
      <w:numFmt w:val="decimal"/>
      <w:lvlText w:val="(%1)"/>
      <w:lvlJc w:val="left"/>
      <w:pPr>
        <w:tabs>
          <w:tab w:val="num" w:pos="68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A9C7DBB"/>
    <w:multiLevelType w:val="multilevel"/>
    <w:tmpl w:val="F6C46A9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1AFB382B"/>
    <w:multiLevelType w:val="multilevel"/>
    <w:tmpl w:val="1AFB382B"/>
    <w:lvl w:ilvl="0">
      <w:start w:val="1"/>
      <w:numFmt w:val="japaneseCounting"/>
      <w:lvlText w:val="（%1）"/>
      <w:lvlJc w:val="left"/>
      <w:pPr>
        <w:ind w:left="1467" w:hanging="90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abstractNum w:abstractNumId="17" w15:restartNumberingAfterBreak="0">
    <w:nsid w:val="202B40CB"/>
    <w:multiLevelType w:val="hybridMultilevel"/>
    <w:tmpl w:val="BAE47092"/>
    <w:lvl w:ilvl="0" w:tplc="40C07B3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0510B39"/>
    <w:multiLevelType w:val="hybridMultilevel"/>
    <w:tmpl w:val="95FE96A2"/>
    <w:lvl w:ilvl="0" w:tplc="04090001">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abstractNum w:abstractNumId="19" w15:restartNumberingAfterBreak="0">
    <w:nsid w:val="25044825"/>
    <w:multiLevelType w:val="hybridMultilevel"/>
    <w:tmpl w:val="146CE6AA"/>
    <w:lvl w:ilvl="0" w:tplc="04090001">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abstractNum w:abstractNumId="20" w15:restartNumberingAfterBreak="0">
    <w:nsid w:val="28CD0CBC"/>
    <w:multiLevelType w:val="hybridMultilevel"/>
    <w:tmpl w:val="40207826"/>
    <w:lvl w:ilvl="0" w:tplc="C54EC58C">
      <w:start w:val="1"/>
      <w:numFmt w:val="chineseCountingThousand"/>
      <w:lvlText w:val="第%1条"/>
      <w:lvlJc w:val="left"/>
      <w:pPr>
        <w:ind w:left="1022" w:hanging="420"/>
      </w:pPr>
      <w:rPr>
        <w:rFonts w:cs="Times New Roman" w:hint="eastAsia"/>
        <w:b/>
      </w:rPr>
    </w:lvl>
    <w:lvl w:ilvl="1" w:tplc="04090019">
      <w:start w:val="1"/>
      <w:numFmt w:val="lowerLetter"/>
      <w:lvlText w:val="%2)"/>
      <w:lvlJc w:val="left"/>
      <w:pPr>
        <w:ind w:left="1442" w:hanging="420"/>
      </w:pPr>
      <w:rPr>
        <w:rFonts w:cs="Times New Roman"/>
      </w:rPr>
    </w:lvl>
    <w:lvl w:ilvl="2" w:tplc="0409001B">
      <w:start w:val="1"/>
      <w:numFmt w:val="lowerRoman"/>
      <w:lvlText w:val="%3."/>
      <w:lvlJc w:val="right"/>
      <w:pPr>
        <w:ind w:left="1862" w:hanging="420"/>
      </w:pPr>
      <w:rPr>
        <w:rFonts w:cs="Times New Roman"/>
      </w:rPr>
    </w:lvl>
    <w:lvl w:ilvl="3" w:tplc="0409000F">
      <w:start w:val="1"/>
      <w:numFmt w:val="decimal"/>
      <w:lvlText w:val="%4."/>
      <w:lvlJc w:val="left"/>
      <w:pPr>
        <w:ind w:left="2282" w:hanging="420"/>
      </w:pPr>
      <w:rPr>
        <w:rFonts w:cs="Times New Roman"/>
      </w:rPr>
    </w:lvl>
    <w:lvl w:ilvl="4" w:tplc="04090019">
      <w:start w:val="1"/>
      <w:numFmt w:val="lowerLetter"/>
      <w:lvlText w:val="%5)"/>
      <w:lvlJc w:val="left"/>
      <w:pPr>
        <w:ind w:left="2702" w:hanging="420"/>
      </w:pPr>
      <w:rPr>
        <w:rFonts w:cs="Times New Roman"/>
      </w:rPr>
    </w:lvl>
    <w:lvl w:ilvl="5" w:tplc="0409001B">
      <w:start w:val="1"/>
      <w:numFmt w:val="lowerRoman"/>
      <w:lvlText w:val="%6."/>
      <w:lvlJc w:val="right"/>
      <w:pPr>
        <w:ind w:left="3122" w:hanging="420"/>
      </w:pPr>
      <w:rPr>
        <w:rFonts w:cs="Times New Roman"/>
      </w:rPr>
    </w:lvl>
    <w:lvl w:ilvl="6" w:tplc="0409000F">
      <w:start w:val="1"/>
      <w:numFmt w:val="decimal"/>
      <w:lvlText w:val="%7."/>
      <w:lvlJc w:val="left"/>
      <w:pPr>
        <w:ind w:left="3542" w:hanging="420"/>
      </w:pPr>
      <w:rPr>
        <w:rFonts w:cs="Times New Roman"/>
      </w:rPr>
    </w:lvl>
    <w:lvl w:ilvl="7" w:tplc="04090019">
      <w:start w:val="1"/>
      <w:numFmt w:val="lowerLetter"/>
      <w:lvlText w:val="%8)"/>
      <w:lvlJc w:val="left"/>
      <w:pPr>
        <w:ind w:left="3962" w:hanging="420"/>
      </w:pPr>
      <w:rPr>
        <w:rFonts w:cs="Times New Roman"/>
      </w:rPr>
    </w:lvl>
    <w:lvl w:ilvl="8" w:tplc="0409001B">
      <w:start w:val="1"/>
      <w:numFmt w:val="lowerRoman"/>
      <w:lvlText w:val="%9."/>
      <w:lvlJc w:val="right"/>
      <w:pPr>
        <w:ind w:left="4382" w:hanging="420"/>
      </w:pPr>
      <w:rPr>
        <w:rFonts w:cs="Times New Roman"/>
      </w:rPr>
    </w:lvl>
  </w:abstractNum>
  <w:abstractNum w:abstractNumId="21" w15:restartNumberingAfterBreak="0">
    <w:nsid w:val="2AE43948"/>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22" w15:restartNumberingAfterBreak="0">
    <w:nsid w:val="2B57646C"/>
    <w:multiLevelType w:val="hybridMultilevel"/>
    <w:tmpl w:val="DA36D79C"/>
    <w:lvl w:ilvl="0" w:tplc="4EC43AB0">
      <w:start w:val="2"/>
      <w:numFmt w:val="bullet"/>
      <w:lvlText w:val="★"/>
      <w:lvlJc w:val="left"/>
      <w:pPr>
        <w:tabs>
          <w:tab w:val="num" w:pos="961"/>
        </w:tabs>
        <w:ind w:left="961" w:hanging="360"/>
      </w:pPr>
      <w:rPr>
        <w:rFonts w:ascii="楷体_GB2312" w:eastAsia="楷体_GB2312" w:hAnsi="宋体" w:cs="Times New Roman" w:hint="eastAsia"/>
      </w:rPr>
    </w:lvl>
    <w:lvl w:ilvl="1" w:tplc="04090003" w:tentative="1">
      <w:start w:val="1"/>
      <w:numFmt w:val="bullet"/>
      <w:lvlText w:val=""/>
      <w:lvlJc w:val="left"/>
      <w:pPr>
        <w:tabs>
          <w:tab w:val="num" w:pos="1441"/>
        </w:tabs>
        <w:ind w:left="1441" w:hanging="420"/>
      </w:pPr>
      <w:rPr>
        <w:rFonts w:ascii="Wingdings" w:hAnsi="Wingdings" w:hint="default"/>
      </w:rPr>
    </w:lvl>
    <w:lvl w:ilvl="2" w:tplc="04090005"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3" w:tentative="1">
      <w:start w:val="1"/>
      <w:numFmt w:val="bullet"/>
      <w:lvlText w:val=""/>
      <w:lvlJc w:val="left"/>
      <w:pPr>
        <w:tabs>
          <w:tab w:val="num" w:pos="2701"/>
        </w:tabs>
        <w:ind w:left="2701" w:hanging="420"/>
      </w:pPr>
      <w:rPr>
        <w:rFonts w:ascii="Wingdings" w:hAnsi="Wingdings" w:hint="default"/>
      </w:rPr>
    </w:lvl>
    <w:lvl w:ilvl="5" w:tplc="04090005"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3" w:tentative="1">
      <w:start w:val="1"/>
      <w:numFmt w:val="bullet"/>
      <w:lvlText w:val=""/>
      <w:lvlJc w:val="left"/>
      <w:pPr>
        <w:tabs>
          <w:tab w:val="num" w:pos="3961"/>
        </w:tabs>
        <w:ind w:left="3961" w:hanging="420"/>
      </w:pPr>
      <w:rPr>
        <w:rFonts w:ascii="Wingdings" w:hAnsi="Wingdings" w:hint="default"/>
      </w:rPr>
    </w:lvl>
    <w:lvl w:ilvl="8" w:tplc="04090005" w:tentative="1">
      <w:start w:val="1"/>
      <w:numFmt w:val="bullet"/>
      <w:lvlText w:val=""/>
      <w:lvlJc w:val="left"/>
      <w:pPr>
        <w:tabs>
          <w:tab w:val="num" w:pos="4381"/>
        </w:tabs>
        <w:ind w:left="4381" w:hanging="420"/>
      </w:pPr>
      <w:rPr>
        <w:rFonts w:ascii="Wingdings" w:hAnsi="Wingdings" w:hint="default"/>
      </w:rPr>
    </w:lvl>
  </w:abstractNum>
  <w:abstractNum w:abstractNumId="23" w15:restartNumberingAfterBreak="0">
    <w:nsid w:val="314C7F6E"/>
    <w:multiLevelType w:val="multilevel"/>
    <w:tmpl w:val="458EBDCE"/>
    <w:lvl w:ilvl="0">
      <w:start w:val="1"/>
      <w:numFmt w:val="japaneseCounting"/>
      <w:lvlText w:val="第%1条"/>
      <w:lvlJc w:val="left"/>
      <w:pPr>
        <w:ind w:left="2498" w:hanging="1080"/>
      </w:pPr>
      <w:rPr>
        <w:rFonts w:cs="Times New Roman" w:hint="default"/>
        <w:b/>
      </w:rPr>
    </w:lvl>
    <w:lvl w:ilvl="1">
      <w:start w:val="1"/>
      <w:numFmt w:val="lowerLetter"/>
      <w:lvlText w:val="%2)"/>
      <w:lvlJc w:val="left"/>
      <w:pPr>
        <w:ind w:left="2149" w:hanging="420"/>
      </w:pPr>
      <w:rPr>
        <w:rFonts w:cs="Times New Roman"/>
      </w:rPr>
    </w:lvl>
    <w:lvl w:ilvl="2">
      <w:start w:val="1"/>
      <w:numFmt w:val="lowerRoman"/>
      <w:lvlText w:val="%3."/>
      <w:lvlJc w:val="right"/>
      <w:pPr>
        <w:ind w:left="2569" w:hanging="420"/>
      </w:pPr>
      <w:rPr>
        <w:rFonts w:cs="Times New Roman"/>
      </w:rPr>
    </w:lvl>
    <w:lvl w:ilvl="3">
      <w:start w:val="1"/>
      <w:numFmt w:val="decimal"/>
      <w:lvlText w:val="%4."/>
      <w:lvlJc w:val="left"/>
      <w:pPr>
        <w:ind w:left="2989" w:hanging="420"/>
      </w:pPr>
      <w:rPr>
        <w:rFonts w:cs="Times New Roman"/>
      </w:rPr>
    </w:lvl>
    <w:lvl w:ilvl="4">
      <w:start w:val="1"/>
      <w:numFmt w:val="lowerLetter"/>
      <w:lvlText w:val="%5)"/>
      <w:lvlJc w:val="left"/>
      <w:pPr>
        <w:ind w:left="3409" w:hanging="420"/>
      </w:pPr>
      <w:rPr>
        <w:rFonts w:cs="Times New Roman"/>
      </w:rPr>
    </w:lvl>
    <w:lvl w:ilvl="5">
      <w:start w:val="1"/>
      <w:numFmt w:val="lowerRoman"/>
      <w:lvlText w:val="%6."/>
      <w:lvlJc w:val="right"/>
      <w:pPr>
        <w:ind w:left="3829" w:hanging="420"/>
      </w:pPr>
      <w:rPr>
        <w:rFonts w:cs="Times New Roman"/>
      </w:rPr>
    </w:lvl>
    <w:lvl w:ilvl="6">
      <w:start w:val="1"/>
      <w:numFmt w:val="decimal"/>
      <w:lvlText w:val="%7."/>
      <w:lvlJc w:val="left"/>
      <w:pPr>
        <w:ind w:left="4249" w:hanging="420"/>
      </w:pPr>
      <w:rPr>
        <w:rFonts w:cs="Times New Roman"/>
      </w:rPr>
    </w:lvl>
    <w:lvl w:ilvl="7">
      <w:start w:val="1"/>
      <w:numFmt w:val="lowerLetter"/>
      <w:lvlText w:val="%8)"/>
      <w:lvlJc w:val="left"/>
      <w:pPr>
        <w:ind w:left="4669" w:hanging="420"/>
      </w:pPr>
      <w:rPr>
        <w:rFonts w:cs="Times New Roman"/>
      </w:rPr>
    </w:lvl>
    <w:lvl w:ilvl="8">
      <w:start w:val="1"/>
      <w:numFmt w:val="lowerRoman"/>
      <w:lvlText w:val="%9."/>
      <w:lvlJc w:val="right"/>
      <w:pPr>
        <w:ind w:left="5089" w:hanging="420"/>
      </w:pPr>
      <w:rPr>
        <w:rFonts w:cs="Times New Roman"/>
      </w:rPr>
    </w:lvl>
  </w:abstractNum>
  <w:abstractNum w:abstractNumId="24" w15:restartNumberingAfterBreak="0">
    <w:nsid w:val="33451A56"/>
    <w:multiLevelType w:val="multilevel"/>
    <w:tmpl w:val="33451A56"/>
    <w:lvl w:ilvl="0">
      <w:start w:val="1"/>
      <w:numFmt w:val="chineseCountingThousand"/>
      <w:lvlText w:val="第%1条"/>
      <w:lvlJc w:val="left"/>
      <w:pPr>
        <w:ind w:left="4532" w:hanging="420"/>
      </w:pPr>
      <w:rPr>
        <w:rFonts w:cs="Times New Roman" w:hint="eastAsia"/>
        <w:b/>
      </w:rPr>
    </w:lvl>
    <w:lvl w:ilvl="1" w:tentative="1">
      <w:start w:val="1"/>
      <w:numFmt w:val="lowerLetter"/>
      <w:lvlText w:val="%2)"/>
      <w:lvlJc w:val="left"/>
      <w:pPr>
        <w:ind w:left="1300" w:hanging="420"/>
      </w:pPr>
      <w:rPr>
        <w:rFonts w:cs="Times New Roman"/>
      </w:rPr>
    </w:lvl>
    <w:lvl w:ilvl="2" w:tentative="1">
      <w:start w:val="1"/>
      <w:numFmt w:val="lowerRoman"/>
      <w:lvlText w:val="%3."/>
      <w:lvlJc w:val="right"/>
      <w:pPr>
        <w:ind w:left="1720" w:hanging="420"/>
      </w:pPr>
      <w:rPr>
        <w:rFonts w:cs="Times New Roman"/>
      </w:rPr>
    </w:lvl>
    <w:lvl w:ilvl="3" w:tentative="1">
      <w:start w:val="1"/>
      <w:numFmt w:val="decimal"/>
      <w:lvlText w:val="%4."/>
      <w:lvlJc w:val="left"/>
      <w:pPr>
        <w:ind w:left="2140" w:hanging="420"/>
      </w:pPr>
      <w:rPr>
        <w:rFonts w:cs="Times New Roman"/>
      </w:rPr>
    </w:lvl>
    <w:lvl w:ilvl="4" w:tentative="1">
      <w:start w:val="1"/>
      <w:numFmt w:val="lowerLetter"/>
      <w:lvlText w:val="%5)"/>
      <w:lvlJc w:val="left"/>
      <w:pPr>
        <w:ind w:left="2560" w:hanging="420"/>
      </w:pPr>
      <w:rPr>
        <w:rFonts w:cs="Times New Roman"/>
      </w:rPr>
    </w:lvl>
    <w:lvl w:ilvl="5" w:tentative="1">
      <w:start w:val="1"/>
      <w:numFmt w:val="lowerRoman"/>
      <w:lvlText w:val="%6."/>
      <w:lvlJc w:val="right"/>
      <w:pPr>
        <w:ind w:left="2980" w:hanging="420"/>
      </w:pPr>
      <w:rPr>
        <w:rFonts w:cs="Times New Roman"/>
      </w:rPr>
    </w:lvl>
    <w:lvl w:ilvl="6" w:tentative="1">
      <w:start w:val="1"/>
      <w:numFmt w:val="decimal"/>
      <w:lvlText w:val="%7."/>
      <w:lvlJc w:val="left"/>
      <w:pPr>
        <w:ind w:left="3400" w:hanging="420"/>
      </w:pPr>
      <w:rPr>
        <w:rFonts w:cs="Times New Roman"/>
      </w:rPr>
    </w:lvl>
    <w:lvl w:ilvl="7" w:tentative="1">
      <w:start w:val="1"/>
      <w:numFmt w:val="lowerLetter"/>
      <w:lvlText w:val="%8)"/>
      <w:lvlJc w:val="left"/>
      <w:pPr>
        <w:ind w:left="3820" w:hanging="420"/>
      </w:pPr>
      <w:rPr>
        <w:rFonts w:cs="Times New Roman"/>
      </w:rPr>
    </w:lvl>
    <w:lvl w:ilvl="8" w:tentative="1">
      <w:start w:val="1"/>
      <w:numFmt w:val="lowerRoman"/>
      <w:lvlText w:val="%9."/>
      <w:lvlJc w:val="right"/>
      <w:pPr>
        <w:ind w:left="4240" w:hanging="420"/>
      </w:pPr>
      <w:rPr>
        <w:rFonts w:cs="Times New Roman"/>
      </w:rPr>
    </w:lvl>
  </w:abstractNum>
  <w:abstractNum w:abstractNumId="25" w15:restartNumberingAfterBreak="0">
    <w:nsid w:val="37BA2214"/>
    <w:multiLevelType w:val="multilevel"/>
    <w:tmpl w:val="37BA2214"/>
    <w:lvl w:ilvl="0">
      <w:start w:val="9"/>
      <w:numFmt w:val="chineseCountingThousand"/>
      <w:lvlText w:val="第%1条"/>
      <w:lvlJc w:val="left"/>
      <w:pPr>
        <w:ind w:left="1413" w:hanging="420"/>
      </w:pPr>
      <w:rPr>
        <w:rFonts w:cs="Times New Roman" w:hint="eastAsia"/>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97152FC"/>
    <w:multiLevelType w:val="multilevel"/>
    <w:tmpl w:val="397152FC"/>
    <w:lvl w:ilvl="0">
      <w:start w:val="1"/>
      <w:numFmt w:val="chineseCountingThousand"/>
      <w:lvlText w:val="第%1条"/>
      <w:lvlJc w:val="left"/>
      <w:pPr>
        <w:ind w:left="1838" w:hanging="420"/>
      </w:pPr>
      <w:rPr>
        <w:rFonts w:cs="Times New Roman" w:hint="eastAsia"/>
        <w:b w:val="0"/>
        <w:i w:val="0"/>
        <w:lang w:val="en-US"/>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7" w15:restartNumberingAfterBreak="0">
    <w:nsid w:val="39CA276A"/>
    <w:multiLevelType w:val="hybridMultilevel"/>
    <w:tmpl w:val="62DAC128"/>
    <w:lvl w:ilvl="0" w:tplc="71763908">
      <w:start w:val="1"/>
      <w:numFmt w:val="decimal"/>
      <w:lvlText w:val="(%1)"/>
      <w:lvlJc w:val="left"/>
      <w:pPr>
        <w:tabs>
          <w:tab w:val="num" w:pos="68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B1E1CBA"/>
    <w:multiLevelType w:val="hybridMultilevel"/>
    <w:tmpl w:val="62DAC128"/>
    <w:lvl w:ilvl="0" w:tplc="71763908">
      <w:start w:val="1"/>
      <w:numFmt w:val="decimal"/>
      <w:lvlText w:val="(%1)"/>
      <w:lvlJc w:val="left"/>
      <w:pPr>
        <w:tabs>
          <w:tab w:val="num" w:pos="68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C7C224D"/>
    <w:multiLevelType w:val="multilevel"/>
    <w:tmpl w:val="DB5CFF08"/>
    <w:lvl w:ilvl="0">
      <w:start w:val="1"/>
      <w:numFmt w:val="decimal"/>
      <w:lvlText w:val="%1."/>
      <w:lvlJc w:val="left"/>
      <w:pPr>
        <w:ind w:left="1542" w:hanging="975"/>
      </w:pPr>
      <w:rPr>
        <w:rFonts w:cs="Times New Roman"/>
        <w:strike w:val="0"/>
        <w:dstrike w:val="0"/>
        <w:u w:val="none"/>
        <w:effect w:val="none"/>
      </w:rPr>
    </w:lvl>
    <w:lvl w:ilvl="1">
      <w:start w:val="2"/>
      <w:numFmt w:val="decimal"/>
      <w:isLgl/>
      <w:lvlText w:val="%1.%2"/>
      <w:lvlJc w:val="left"/>
      <w:pPr>
        <w:ind w:left="1257" w:hanging="690"/>
      </w:pPr>
      <w:rPr>
        <w:rFonts w:cs="Times New Roman"/>
      </w:rPr>
    </w:lvl>
    <w:lvl w:ilvl="2">
      <w:start w:val="1"/>
      <w:numFmt w:val="decimal"/>
      <w:isLgl/>
      <w:lvlText w:val="%1.%2.%3"/>
      <w:lvlJc w:val="left"/>
      <w:pPr>
        <w:ind w:left="1287" w:hanging="720"/>
      </w:pPr>
      <w:rPr>
        <w:rFonts w:cs="Times New Roman"/>
      </w:rPr>
    </w:lvl>
    <w:lvl w:ilvl="3">
      <w:start w:val="1"/>
      <w:numFmt w:val="decimal"/>
      <w:isLgl/>
      <w:lvlText w:val="%1.%2.%3.%4"/>
      <w:lvlJc w:val="left"/>
      <w:pPr>
        <w:ind w:left="1287" w:hanging="720"/>
      </w:pPr>
      <w:rPr>
        <w:rFonts w:cs="Times New Roman"/>
      </w:rPr>
    </w:lvl>
    <w:lvl w:ilvl="4">
      <w:start w:val="1"/>
      <w:numFmt w:val="decimal"/>
      <w:isLgl/>
      <w:lvlText w:val="%1.%2.%3.%4.%5"/>
      <w:lvlJc w:val="left"/>
      <w:pPr>
        <w:ind w:left="1647" w:hanging="1080"/>
      </w:pPr>
      <w:rPr>
        <w:rFonts w:cs="Times New Roman"/>
      </w:rPr>
    </w:lvl>
    <w:lvl w:ilvl="5">
      <w:start w:val="1"/>
      <w:numFmt w:val="decimal"/>
      <w:isLgl/>
      <w:lvlText w:val="%1.%2.%3.%4.%5.%6"/>
      <w:lvlJc w:val="left"/>
      <w:pPr>
        <w:ind w:left="1647" w:hanging="1080"/>
      </w:pPr>
      <w:rPr>
        <w:rFonts w:cs="Times New Roman"/>
      </w:rPr>
    </w:lvl>
    <w:lvl w:ilvl="6">
      <w:start w:val="1"/>
      <w:numFmt w:val="decimal"/>
      <w:isLgl/>
      <w:lvlText w:val="%1.%2.%3.%4.%5.%6.%7"/>
      <w:lvlJc w:val="left"/>
      <w:pPr>
        <w:ind w:left="2007" w:hanging="1440"/>
      </w:pPr>
      <w:rPr>
        <w:rFonts w:cs="Times New Roman"/>
      </w:rPr>
    </w:lvl>
    <w:lvl w:ilvl="7">
      <w:start w:val="1"/>
      <w:numFmt w:val="decimal"/>
      <w:isLgl/>
      <w:lvlText w:val="%1.%2.%3.%4.%5.%6.%7.%8"/>
      <w:lvlJc w:val="left"/>
      <w:pPr>
        <w:ind w:left="2007" w:hanging="1440"/>
      </w:pPr>
      <w:rPr>
        <w:rFonts w:cs="Times New Roman"/>
      </w:rPr>
    </w:lvl>
    <w:lvl w:ilvl="8">
      <w:start w:val="1"/>
      <w:numFmt w:val="decimal"/>
      <w:isLgl/>
      <w:lvlText w:val="%1.%2.%3.%4.%5.%6.%7.%8.%9"/>
      <w:lvlJc w:val="left"/>
      <w:pPr>
        <w:ind w:left="2367" w:hanging="1800"/>
      </w:pPr>
      <w:rPr>
        <w:rFonts w:cs="Times New Roman"/>
      </w:rPr>
    </w:lvl>
  </w:abstractNum>
  <w:abstractNum w:abstractNumId="30" w15:restartNumberingAfterBreak="0">
    <w:nsid w:val="3CFE0D81"/>
    <w:multiLevelType w:val="hybridMultilevel"/>
    <w:tmpl w:val="1A129D1C"/>
    <w:lvl w:ilvl="0" w:tplc="EB50E49E">
      <w:start w:val="4"/>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1" w15:restartNumberingAfterBreak="0">
    <w:nsid w:val="3F155756"/>
    <w:multiLevelType w:val="hybridMultilevel"/>
    <w:tmpl w:val="FA869900"/>
    <w:lvl w:ilvl="0" w:tplc="189A189E">
      <w:start w:val="1"/>
      <w:numFmt w:val="chineseCountingThousand"/>
      <w:lvlText w:val="第%1条"/>
      <w:lvlJc w:val="left"/>
      <w:pPr>
        <w:ind w:left="846" w:hanging="420"/>
      </w:pPr>
      <w:rPr>
        <w:rFonts w:ascii="仿宋_GB2312" w:eastAsia="仿宋_GB2312" w:hint="eastAsia"/>
        <w:b w:val="0"/>
        <w:sz w:val="30"/>
        <w:szCs w:val="30"/>
      </w:rPr>
    </w:lvl>
    <w:lvl w:ilvl="1" w:tplc="04090019" w:tentative="1">
      <w:start w:val="1"/>
      <w:numFmt w:val="lowerLetter"/>
      <w:lvlText w:val="%2)"/>
      <w:lvlJc w:val="left"/>
      <w:pPr>
        <w:ind w:left="6963" w:hanging="420"/>
      </w:pPr>
    </w:lvl>
    <w:lvl w:ilvl="2" w:tplc="0409001B" w:tentative="1">
      <w:start w:val="1"/>
      <w:numFmt w:val="lowerRoman"/>
      <w:lvlText w:val="%3."/>
      <w:lvlJc w:val="right"/>
      <w:pPr>
        <w:ind w:left="7383" w:hanging="420"/>
      </w:pPr>
    </w:lvl>
    <w:lvl w:ilvl="3" w:tplc="0409000F" w:tentative="1">
      <w:start w:val="1"/>
      <w:numFmt w:val="decimal"/>
      <w:lvlText w:val="%4."/>
      <w:lvlJc w:val="left"/>
      <w:pPr>
        <w:ind w:left="7803" w:hanging="420"/>
      </w:pPr>
    </w:lvl>
    <w:lvl w:ilvl="4" w:tplc="04090019" w:tentative="1">
      <w:start w:val="1"/>
      <w:numFmt w:val="lowerLetter"/>
      <w:lvlText w:val="%5)"/>
      <w:lvlJc w:val="left"/>
      <w:pPr>
        <w:ind w:left="8223" w:hanging="420"/>
      </w:pPr>
    </w:lvl>
    <w:lvl w:ilvl="5" w:tplc="0409001B" w:tentative="1">
      <w:start w:val="1"/>
      <w:numFmt w:val="lowerRoman"/>
      <w:lvlText w:val="%6."/>
      <w:lvlJc w:val="right"/>
      <w:pPr>
        <w:ind w:left="8643" w:hanging="420"/>
      </w:pPr>
    </w:lvl>
    <w:lvl w:ilvl="6" w:tplc="0409000F" w:tentative="1">
      <w:start w:val="1"/>
      <w:numFmt w:val="decimal"/>
      <w:lvlText w:val="%7."/>
      <w:lvlJc w:val="left"/>
      <w:pPr>
        <w:ind w:left="9063" w:hanging="420"/>
      </w:pPr>
    </w:lvl>
    <w:lvl w:ilvl="7" w:tplc="04090019" w:tentative="1">
      <w:start w:val="1"/>
      <w:numFmt w:val="lowerLetter"/>
      <w:lvlText w:val="%8)"/>
      <w:lvlJc w:val="left"/>
      <w:pPr>
        <w:ind w:left="9483" w:hanging="420"/>
      </w:pPr>
    </w:lvl>
    <w:lvl w:ilvl="8" w:tplc="0409001B" w:tentative="1">
      <w:start w:val="1"/>
      <w:numFmt w:val="lowerRoman"/>
      <w:lvlText w:val="%9."/>
      <w:lvlJc w:val="right"/>
      <w:pPr>
        <w:ind w:left="9903" w:hanging="420"/>
      </w:pPr>
    </w:lvl>
  </w:abstractNum>
  <w:abstractNum w:abstractNumId="32" w15:restartNumberingAfterBreak="0">
    <w:nsid w:val="41B45805"/>
    <w:multiLevelType w:val="hybridMultilevel"/>
    <w:tmpl w:val="87649B28"/>
    <w:lvl w:ilvl="0" w:tplc="1B1A26B6">
      <w:start w:val="4"/>
      <w:numFmt w:val="japaneseCounting"/>
      <w:lvlText w:val="（%1）"/>
      <w:lvlJc w:val="left"/>
      <w:pPr>
        <w:ind w:left="1788" w:hanging="1080"/>
      </w:pPr>
      <w:rPr>
        <w:rFonts w:cs="Times New Roman" w:hint="default"/>
      </w:rPr>
    </w:lvl>
    <w:lvl w:ilvl="1" w:tplc="04090019" w:tentative="1">
      <w:start w:val="1"/>
      <w:numFmt w:val="lowerLetter"/>
      <w:lvlText w:val="%2)"/>
      <w:lvlJc w:val="left"/>
      <w:pPr>
        <w:ind w:left="1548" w:hanging="420"/>
      </w:pPr>
      <w:rPr>
        <w:rFonts w:cs="Times New Roman"/>
      </w:rPr>
    </w:lvl>
    <w:lvl w:ilvl="2" w:tplc="0409001B" w:tentative="1">
      <w:start w:val="1"/>
      <w:numFmt w:val="lowerRoman"/>
      <w:lvlText w:val="%3."/>
      <w:lvlJc w:val="right"/>
      <w:pPr>
        <w:ind w:left="1968" w:hanging="420"/>
      </w:pPr>
      <w:rPr>
        <w:rFonts w:cs="Times New Roman"/>
      </w:rPr>
    </w:lvl>
    <w:lvl w:ilvl="3" w:tplc="0409000F" w:tentative="1">
      <w:start w:val="1"/>
      <w:numFmt w:val="decimal"/>
      <w:lvlText w:val="%4."/>
      <w:lvlJc w:val="left"/>
      <w:pPr>
        <w:ind w:left="2388" w:hanging="420"/>
      </w:pPr>
      <w:rPr>
        <w:rFonts w:cs="Times New Roman"/>
      </w:rPr>
    </w:lvl>
    <w:lvl w:ilvl="4" w:tplc="04090019" w:tentative="1">
      <w:start w:val="1"/>
      <w:numFmt w:val="lowerLetter"/>
      <w:lvlText w:val="%5)"/>
      <w:lvlJc w:val="left"/>
      <w:pPr>
        <w:ind w:left="2808" w:hanging="420"/>
      </w:pPr>
      <w:rPr>
        <w:rFonts w:cs="Times New Roman"/>
      </w:rPr>
    </w:lvl>
    <w:lvl w:ilvl="5" w:tplc="0409001B" w:tentative="1">
      <w:start w:val="1"/>
      <w:numFmt w:val="lowerRoman"/>
      <w:lvlText w:val="%6."/>
      <w:lvlJc w:val="right"/>
      <w:pPr>
        <w:ind w:left="3228" w:hanging="420"/>
      </w:pPr>
      <w:rPr>
        <w:rFonts w:cs="Times New Roman"/>
      </w:rPr>
    </w:lvl>
    <w:lvl w:ilvl="6" w:tplc="0409000F" w:tentative="1">
      <w:start w:val="1"/>
      <w:numFmt w:val="decimal"/>
      <w:lvlText w:val="%7."/>
      <w:lvlJc w:val="left"/>
      <w:pPr>
        <w:ind w:left="3648" w:hanging="420"/>
      </w:pPr>
      <w:rPr>
        <w:rFonts w:cs="Times New Roman"/>
      </w:rPr>
    </w:lvl>
    <w:lvl w:ilvl="7" w:tplc="04090019" w:tentative="1">
      <w:start w:val="1"/>
      <w:numFmt w:val="lowerLetter"/>
      <w:lvlText w:val="%8)"/>
      <w:lvlJc w:val="left"/>
      <w:pPr>
        <w:ind w:left="4068" w:hanging="420"/>
      </w:pPr>
      <w:rPr>
        <w:rFonts w:cs="Times New Roman"/>
      </w:rPr>
    </w:lvl>
    <w:lvl w:ilvl="8" w:tplc="0409001B" w:tentative="1">
      <w:start w:val="1"/>
      <w:numFmt w:val="lowerRoman"/>
      <w:lvlText w:val="%9."/>
      <w:lvlJc w:val="right"/>
      <w:pPr>
        <w:ind w:left="4488" w:hanging="420"/>
      </w:pPr>
      <w:rPr>
        <w:rFonts w:cs="Times New Roman"/>
      </w:rPr>
    </w:lvl>
  </w:abstractNum>
  <w:abstractNum w:abstractNumId="33" w15:restartNumberingAfterBreak="0">
    <w:nsid w:val="447F1154"/>
    <w:multiLevelType w:val="multilevel"/>
    <w:tmpl w:val="447F1154"/>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5562548"/>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35" w15:restartNumberingAfterBreak="0">
    <w:nsid w:val="4B8623FE"/>
    <w:multiLevelType w:val="hybridMultilevel"/>
    <w:tmpl w:val="EBB2AB54"/>
    <w:lvl w:ilvl="0" w:tplc="10840BCC">
      <w:start w:val="1"/>
      <w:numFmt w:val="japaneseCounting"/>
      <w:lvlText w:val="（%1）"/>
      <w:lvlJc w:val="left"/>
      <w:pPr>
        <w:ind w:left="1648" w:hanging="1080"/>
      </w:pPr>
      <w:rPr>
        <w:rFonts w:cs="Times New Roman" w:hint="default"/>
      </w:rPr>
    </w:lvl>
    <w:lvl w:ilvl="1" w:tplc="04090019" w:tentative="1">
      <w:start w:val="1"/>
      <w:numFmt w:val="lowerLetter"/>
      <w:lvlText w:val="%2)"/>
      <w:lvlJc w:val="left"/>
      <w:pPr>
        <w:ind w:left="1408" w:hanging="420"/>
      </w:pPr>
      <w:rPr>
        <w:rFonts w:cs="Times New Roman"/>
      </w:rPr>
    </w:lvl>
    <w:lvl w:ilvl="2" w:tplc="0409001B" w:tentative="1">
      <w:start w:val="1"/>
      <w:numFmt w:val="lowerRoman"/>
      <w:lvlText w:val="%3."/>
      <w:lvlJc w:val="righ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9" w:tentative="1">
      <w:start w:val="1"/>
      <w:numFmt w:val="lowerLetter"/>
      <w:lvlText w:val="%5)"/>
      <w:lvlJc w:val="left"/>
      <w:pPr>
        <w:ind w:left="2668" w:hanging="420"/>
      </w:pPr>
      <w:rPr>
        <w:rFonts w:cs="Times New Roman"/>
      </w:rPr>
    </w:lvl>
    <w:lvl w:ilvl="5" w:tplc="0409001B" w:tentative="1">
      <w:start w:val="1"/>
      <w:numFmt w:val="lowerRoman"/>
      <w:lvlText w:val="%6."/>
      <w:lvlJc w:val="righ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9" w:tentative="1">
      <w:start w:val="1"/>
      <w:numFmt w:val="lowerLetter"/>
      <w:lvlText w:val="%8)"/>
      <w:lvlJc w:val="left"/>
      <w:pPr>
        <w:ind w:left="3928" w:hanging="420"/>
      </w:pPr>
      <w:rPr>
        <w:rFonts w:cs="Times New Roman"/>
      </w:rPr>
    </w:lvl>
    <w:lvl w:ilvl="8" w:tplc="0409001B" w:tentative="1">
      <w:start w:val="1"/>
      <w:numFmt w:val="lowerRoman"/>
      <w:lvlText w:val="%9."/>
      <w:lvlJc w:val="right"/>
      <w:pPr>
        <w:ind w:left="4348" w:hanging="420"/>
      </w:pPr>
      <w:rPr>
        <w:rFonts w:cs="Times New Roman"/>
      </w:rPr>
    </w:lvl>
  </w:abstractNum>
  <w:abstractNum w:abstractNumId="36" w15:restartNumberingAfterBreak="0">
    <w:nsid w:val="4D1A270C"/>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37" w15:restartNumberingAfterBreak="0">
    <w:nsid w:val="50E47559"/>
    <w:multiLevelType w:val="multilevel"/>
    <w:tmpl w:val="A208A0F0"/>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eastAsia"/>
      </w:rPr>
    </w:lvl>
    <w:lvl w:ilvl="2">
      <w:start w:val="1"/>
      <w:numFmt w:val="decimal"/>
      <w:lvlText w:val="2.1.%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7039B55"/>
    <w:multiLevelType w:val="singleLevel"/>
    <w:tmpl w:val="57039B55"/>
    <w:lvl w:ilvl="0">
      <w:start w:val="3"/>
      <w:numFmt w:val="chineseCounting"/>
      <w:suff w:val="nothing"/>
      <w:lvlText w:val="（%1）"/>
      <w:lvlJc w:val="left"/>
      <w:rPr>
        <w:rFonts w:cs="Times New Roman"/>
      </w:rPr>
    </w:lvl>
  </w:abstractNum>
  <w:abstractNum w:abstractNumId="39" w15:restartNumberingAfterBreak="0">
    <w:nsid w:val="5BE105DD"/>
    <w:multiLevelType w:val="hybridMultilevel"/>
    <w:tmpl w:val="203876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5EA656DE"/>
    <w:multiLevelType w:val="hybridMultilevel"/>
    <w:tmpl w:val="33F6CC1C"/>
    <w:lvl w:ilvl="0" w:tplc="93A6AB14">
      <w:start w:val="1"/>
      <w:numFmt w:val="japaneseCounting"/>
      <w:pStyle w:val="1"/>
      <w:lvlText w:val="第%1条"/>
      <w:lvlJc w:val="left"/>
      <w:pPr>
        <w:ind w:left="3045" w:hanging="420"/>
      </w:pPr>
      <w:rPr>
        <w:rFonts w:ascii="仿宋_GB2312" w:eastAsia="仿宋_GB2312" w:cs="Times New Roman" w:hint="eastAsia"/>
        <w:b/>
        <w:sz w:val="30"/>
        <w:szCs w:val="30"/>
      </w:rPr>
    </w:lvl>
    <w:lvl w:ilvl="1" w:tplc="04090019">
      <w:start w:val="1"/>
      <w:numFmt w:val="chineseCountingThousand"/>
      <w:lvlText w:val="第%2条"/>
      <w:lvlJc w:val="left"/>
      <w:pPr>
        <w:tabs>
          <w:tab w:val="num" w:pos="3856"/>
        </w:tabs>
        <w:ind w:left="1928" w:firstLine="567"/>
      </w:pPr>
      <w:rPr>
        <w:rFonts w:ascii="仿宋_GB2312" w:eastAsia="仿宋_GB2312" w:cs="Times New Roman" w:hint="eastAsia"/>
        <w:b w:val="0"/>
        <w:i w:val="0"/>
        <w:strike w:val="0"/>
        <w:dstrike w:val="0"/>
        <w:spacing w:val="0"/>
        <w:w w:val="100"/>
        <w:kern w:val="0"/>
        <w:position w:val="0"/>
        <w:sz w:val="32"/>
        <w:szCs w:val="32"/>
        <w:u w:val="none"/>
        <w:effect w:val="none"/>
      </w:rPr>
    </w:lvl>
    <w:lvl w:ilvl="2" w:tplc="0409001B">
      <w:start w:val="1"/>
      <w:numFmt w:val="decimal"/>
      <w:lvlText w:val="%3."/>
      <w:lvlJc w:val="left"/>
      <w:pPr>
        <w:tabs>
          <w:tab w:val="num" w:pos="3595"/>
        </w:tabs>
        <w:ind w:left="3595" w:hanging="360"/>
      </w:pPr>
      <w:rPr>
        <w:rFonts w:cs="Times New Roman"/>
      </w:rPr>
    </w:lvl>
    <w:lvl w:ilvl="3" w:tplc="0409000F">
      <w:start w:val="1"/>
      <w:numFmt w:val="decimal"/>
      <w:lvlText w:val="%4."/>
      <w:lvlJc w:val="left"/>
      <w:pPr>
        <w:tabs>
          <w:tab w:val="num" w:pos="4315"/>
        </w:tabs>
        <w:ind w:left="4315" w:hanging="360"/>
      </w:pPr>
      <w:rPr>
        <w:rFonts w:cs="Times New Roman"/>
      </w:rPr>
    </w:lvl>
    <w:lvl w:ilvl="4" w:tplc="04090019">
      <w:start w:val="1"/>
      <w:numFmt w:val="decimal"/>
      <w:lvlText w:val="%5."/>
      <w:lvlJc w:val="left"/>
      <w:pPr>
        <w:tabs>
          <w:tab w:val="num" w:pos="5035"/>
        </w:tabs>
        <w:ind w:left="5035" w:hanging="360"/>
      </w:pPr>
      <w:rPr>
        <w:rFonts w:cs="Times New Roman"/>
      </w:rPr>
    </w:lvl>
    <w:lvl w:ilvl="5" w:tplc="0409001B">
      <w:start w:val="1"/>
      <w:numFmt w:val="decimal"/>
      <w:lvlText w:val="%6."/>
      <w:lvlJc w:val="left"/>
      <w:pPr>
        <w:tabs>
          <w:tab w:val="num" w:pos="5755"/>
        </w:tabs>
        <w:ind w:left="5755" w:hanging="360"/>
      </w:pPr>
      <w:rPr>
        <w:rFonts w:cs="Times New Roman"/>
      </w:rPr>
    </w:lvl>
    <w:lvl w:ilvl="6" w:tplc="0409000F">
      <w:start w:val="1"/>
      <w:numFmt w:val="decimal"/>
      <w:lvlText w:val="%7."/>
      <w:lvlJc w:val="left"/>
      <w:pPr>
        <w:tabs>
          <w:tab w:val="num" w:pos="6475"/>
        </w:tabs>
        <w:ind w:left="6475" w:hanging="360"/>
      </w:pPr>
      <w:rPr>
        <w:rFonts w:cs="Times New Roman"/>
      </w:rPr>
    </w:lvl>
    <w:lvl w:ilvl="7" w:tplc="04090019">
      <w:start w:val="1"/>
      <w:numFmt w:val="decimal"/>
      <w:lvlText w:val="%8."/>
      <w:lvlJc w:val="left"/>
      <w:pPr>
        <w:tabs>
          <w:tab w:val="num" w:pos="7195"/>
        </w:tabs>
        <w:ind w:left="7195" w:hanging="360"/>
      </w:pPr>
      <w:rPr>
        <w:rFonts w:cs="Times New Roman"/>
      </w:rPr>
    </w:lvl>
    <w:lvl w:ilvl="8" w:tplc="0409001B">
      <w:start w:val="1"/>
      <w:numFmt w:val="decimal"/>
      <w:lvlText w:val="%9."/>
      <w:lvlJc w:val="left"/>
      <w:pPr>
        <w:tabs>
          <w:tab w:val="num" w:pos="7915"/>
        </w:tabs>
        <w:ind w:left="7915" w:hanging="360"/>
      </w:pPr>
      <w:rPr>
        <w:rFonts w:cs="Times New Roman"/>
      </w:rPr>
    </w:lvl>
  </w:abstractNum>
  <w:abstractNum w:abstractNumId="41" w15:restartNumberingAfterBreak="0">
    <w:nsid w:val="78D13B5A"/>
    <w:multiLevelType w:val="multilevel"/>
    <w:tmpl w:val="78D13B5A"/>
    <w:lvl w:ilvl="0">
      <w:start w:val="1"/>
      <w:numFmt w:val="japaneseCounting"/>
      <w:lvlText w:val="（%1）"/>
      <w:lvlJc w:val="left"/>
      <w:pPr>
        <w:ind w:left="1467" w:hanging="90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num w:numId="1">
    <w:abstractNumId w:val="35"/>
  </w:num>
  <w:num w:numId="2">
    <w:abstractNumId w:val="8"/>
  </w:num>
  <w:num w:numId="3">
    <w:abstractNumId w:val="32"/>
  </w:num>
  <w:num w:numId="4">
    <w:abstractNumId w:val="34"/>
  </w:num>
  <w:num w:numId="5">
    <w:abstractNumId w:val="21"/>
  </w:num>
  <w:num w:numId="6">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22"/>
  </w:num>
  <w:num w:numId="9">
    <w:abstractNumId w:val="23"/>
  </w:num>
  <w:num w:numId="10">
    <w:abstractNumId w:val="16"/>
  </w:num>
  <w:num w:numId="11">
    <w:abstractNumId w:val="41"/>
  </w:num>
  <w:num w:numId="12">
    <w:abstractNumId w:val="12"/>
  </w:num>
  <w:num w:numId="13">
    <w:abstractNumId w:val="33"/>
  </w:num>
  <w:num w:numId="14">
    <w:abstractNumId w:val="26"/>
  </w:num>
  <w:num w:numId="15">
    <w:abstractNumId w:val="25"/>
  </w:num>
  <w:num w:numId="16">
    <w:abstractNumId w:val="38"/>
  </w:num>
  <w:num w:numId="17">
    <w:abstractNumId w:val="40"/>
  </w:num>
  <w:num w:numId="18">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0"/>
  </w:num>
  <w:num w:numId="22">
    <w:abstractNumId w:val="7"/>
  </w:num>
  <w:num w:numId="23">
    <w:abstractNumId w:val="6"/>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8"/>
  </w:num>
  <w:num w:numId="29">
    <w:abstractNumId w:val="0"/>
  </w:num>
  <w:num w:numId="30">
    <w:abstractNumId w:val="1"/>
  </w:num>
  <w:num w:numId="31">
    <w:abstractNumId w:val="2"/>
  </w:num>
  <w:num w:numId="32">
    <w:abstractNumId w:val="3"/>
  </w:num>
  <w:num w:numId="33">
    <w:abstractNumId w:val="4"/>
  </w:num>
  <w:num w:numId="34">
    <w:abstractNumId w:val="13"/>
  </w:num>
  <w:num w:numId="35">
    <w:abstractNumId w:val="9"/>
  </w:num>
  <w:num w:numId="36">
    <w:abstractNumId w:val="39"/>
  </w:num>
  <w:num w:numId="37">
    <w:abstractNumId w:val="15"/>
  </w:num>
  <w:num w:numId="38">
    <w:abstractNumId w:val="36"/>
  </w:num>
  <w:num w:numId="39">
    <w:abstractNumId w:val="37"/>
  </w:num>
  <w:num w:numId="40">
    <w:abstractNumId w:val="14"/>
  </w:num>
  <w:num w:numId="41">
    <w:abstractNumId w:val="27"/>
  </w:num>
  <w:num w:numId="42">
    <w:abstractNumId w:val="28"/>
  </w:num>
  <w:num w:numId="43">
    <w:abstractNumId w:val="31"/>
  </w:num>
  <w:num w:numId="44">
    <w:abstractNumId w:val="30"/>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2EF"/>
    <w:rsid w:val="00001C7D"/>
    <w:rsid w:val="00004247"/>
    <w:rsid w:val="00007153"/>
    <w:rsid w:val="000123C7"/>
    <w:rsid w:val="00015CF8"/>
    <w:rsid w:val="00023D06"/>
    <w:rsid w:val="00025A12"/>
    <w:rsid w:val="00025D14"/>
    <w:rsid w:val="00030A3E"/>
    <w:rsid w:val="00034D02"/>
    <w:rsid w:val="000373C8"/>
    <w:rsid w:val="00040EBC"/>
    <w:rsid w:val="00041A60"/>
    <w:rsid w:val="00042926"/>
    <w:rsid w:val="000432C6"/>
    <w:rsid w:val="00044E84"/>
    <w:rsid w:val="00045B5A"/>
    <w:rsid w:val="00055B23"/>
    <w:rsid w:val="00055D8A"/>
    <w:rsid w:val="00056418"/>
    <w:rsid w:val="00057D6A"/>
    <w:rsid w:val="0006008F"/>
    <w:rsid w:val="00060722"/>
    <w:rsid w:val="00065144"/>
    <w:rsid w:val="00065822"/>
    <w:rsid w:val="00066E70"/>
    <w:rsid w:val="00067FF1"/>
    <w:rsid w:val="000715CD"/>
    <w:rsid w:val="000747FA"/>
    <w:rsid w:val="00075702"/>
    <w:rsid w:val="0007649E"/>
    <w:rsid w:val="00076F96"/>
    <w:rsid w:val="000825BD"/>
    <w:rsid w:val="00084847"/>
    <w:rsid w:val="0008558C"/>
    <w:rsid w:val="0008603B"/>
    <w:rsid w:val="00092467"/>
    <w:rsid w:val="000926AA"/>
    <w:rsid w:val="00094F31"/>
    <w:rsid w:val="000A2AE9"/>
    <w:rsid w:val="000A36F5"/>
    <w:rsid w:val="000A3859"/>
    <w:rsid w:val="000A4874"/>
    <w:rsid w:val="000A4E05"/>
    <w:rsid w:val="000A5CA0"/>
    <w:rsid w:val="000A78EC"/>
    <w:rsid w:val="000B135F"/>
    <w:rsid w:val="000B19DE"/>
    <w:rsid w:val="000B1C87"/>
    <w:rsid w:val="000B2003"/>
    <w:rsid w:val="000D3E58"/>
    <w:rsid w:val="000D5E80"/>
    <w:rsid w:val="000E0C54"/>
    <w:rsid w:val="000E0F35"/>
    <w:rsid w:val="000E1D7A"/>
    <w:rsid w:val="000E28C6"/>
    <w:rsid w:val="000E3BF1"/>
    <w:rsid w:val="000E7A26"/>
    <w:rsid w:val="000E7A4C"/>
    <w:rsid w:val="000F1729"/>
    <w:rsid w:val="000F3A20"/>
    <w:rsid w:val="000F3DDE"/>
    <w:rsid w:val="00103077"/>
    <w:rsid w:val="00104481"/>
    <w:rsid w:val="00106537"/>
    <w:rsid w:val="0011790D"/>
    <w:rsid w:val="00121D8C"/>
    <w:rsid w:val="00126898"/>
    <w:rsid w:val="00127BB8"/>
    <w:rsid w:val="001303BE"/>
    <w:rsid w:val="001313FC"/>
    <w:rsid w:val="0013265E"/>
    <w:rsid w:val="00132F87"/>
    <w:rsid w:val="00135048"/>
    <w:rsid w:val="00135676"/>
    <w:rsid w:val="00136D79"/>
    <w:rsid w:val="00136E1D"/>
    <w:rsid w:val="00143741"/>
    <w:rsid w:val="00145463"/>
    <w:rsid w:val="00145E5C"/>
    <w:rsid w:val="00152423"/>
    <w:rsid w:val="00156E9B"/>
    <w:rsid w:val="0016249D"/>
    <w:rsid w:val="001628DD"/>
    <w:rsid w:val="00162B2D"/>
    <w:rsid w:val="00163F0D"/>
    <w:rsid w:val="00165363"/>
    <w:rsid w:val="001675AF"/>
    <w:rsid w:val="0017731B"/>
    <w:rsid w:val="00177844"/>
    <w:rsid w:val="00191A1F"/>
    <w:rsid w:val="0019316F"/>
    <w:rsid w:val="00195F7F"/>
    <w:rsid w:val="00197495"/>
    <w:rsid w:val="00197504"/>
    <w:rsid w:val="001A27B8"/>
    <w:rsid w:val="001A306E"/>
    <w:rsid w:val="001A4038"/>
    <w:rsid w:val="001A5E3D"/>
    <w:rsid w:val="001B0CC8"/>
    <w:rsid w:val="001B0E13"/>
    <w:rsid w:val="001B2E0F"/>
    <w:rsid w:val="001B412F"/>
    <w:rsid w:val="001B76C0"/>
    <w:rsid w:val="001C0319"/>
    <w:rsid w:val="001C078A"/>
    <w:rsid w:val="001C1D39"/>
    <w:rsid w:val="001C248C"/>
    <w:rsid w:val="001C265D"/>
    <w:rsid w:val="001C3676"/>
    <w:rsid w:val="001C5A32"/>
    <w:rsid w:val="001C5E9A"/>
    <w:rsid w:val="001C7595"/>
    <w:rsid w:val="001D29C8"/>
    <w:rsid w:val="001D5CF2"/>
    <w:rsid w:val="001D6097"/>
    <w:rsid w:val="001D6B24"/>
    <w:rsid w:val="001D71C5"/>
    <w:rsid w:val="001E1D78"/>
    <w:rsid w:val="001E2BC7"/>
    <w:rsid w:val="001E2F7B"/>
    <w:rsid w:val="001E52DC"/>
    <w:rsid w:val="001E53A2"/>
    <w:rsid w:val="001E594A"/>
    <w:rsid w:val="001F31C1"/>
    <w:rsid w:val="001F3DCC"/>
    <w:rsid w:val="001F658F"/>
    <w:rsid w:val="001F6A6E"/>
    <w:rsid w:val="00201124"/>
    <w:rsid w:val="002106B0"/>
    <w:rsid w:val="00210AB6"/>
    <w:rsid w:val="00211106"/>
    <w:rsid w:val="0021196D"/>
    <w:rsid w:val="00212492"/>
    <w:rsid w:val="002141CC"/>
    <w:rsid w:val="00217D52"/>
    <w:rsid w:val="00220EFA"/>
    <w:rsid w:val="0022256E"/>
    <w:rsid w:val="0022274E"/>
    <w:rsid w:val="00222DC0"/>
    <w:rsid w:val="002243B6"/>
    <w:rsid w:val="002243D8"/>
    <w:rsid w:val="00227A2C"/>
    <w:rsid w:val="00230603"/>
    <w:rsid w:val="00230694"/>
    <w:rsid w:val="00232F16"/>
    <w:rsid w:val="00233149"/>
    <w:rsid w:val="002344BE"/>
    <w:rsid w:val="00234A4F"/>
    <w:rsid w:val="00234E30"/>
    <w:rsid w:val="00235263"/>
    <w:rsid w:val="00240656"/>
    <w:rsid w:val="002436E6"/>
    <w:rsid w:val="00243E11"/>
    <w:rsid w:val="002441E9"/>
    <w:rsid w:val="00244718"/>
    <w:rsid w:val="00247A8F"/>
    <w:rsid w:val="002549B0"/>
    <w:rsid w:val="00260879"/>
    <w:rsid w:val="00260FCD"/>
    <w:rsid w:val="002618E8"/>
    <w:rsid w:val="0026217A"/>
    <w:rsid w:val="002635C2"/>
    <w:rsid w:val="00263787"/>
    <w:rsid w:val="002649A0"/>
    <w:rsid w:val="00266DD8"/>
    <w:rsid w:val="002679E4"/>
    <w:rsid w:val="00267B6F"/>
    <w:rsid w:val="00267D17"/>
    <w:rsid w:val="0027033D"/>
    <w:rsid w:val="00270D15"/>
    <w:rsid w:val="00271DEA"/>
    <w:rsid w:val="00272B98"/>
    <w:rsid w:val="0027565F"/>
    <w:rsid w:val="00275FED"/>
    <w:rsid w:val="00276D3D"/>
    <w:rsid w:val="00277FFE"/>
    <w:rsid w:val="00280575"/>
    <w:rsid w:val="002839B7"/>
    <w:rsid w:val="0028470E"/>
    <w:rsid w:val="002939FC"/>
    <w:rsid w:val="002948E6"/>
    <w:rsid w:val="00294A2C"/>
    <w:rsid w:val="002A028B"/>
    <w:rsid w:val="002A0A0B"/>
    <w:rsid w:val="002A0FC5"/>
    <w:rsid w:val="002A239C"/>
    <w:rsid w:val="002A3524"/>
    <w:rsid w:val="002A38C3"/>
    <w:rsid w:val="002A5B12"/>
    <w:rsid w:val="002A7D56"/>
    <w:rsid w:val="002B0D2D"/>
    <w:rsid w:val="002B34E9"/>
    <w:rsid w:val="002B3909"/>
    <w:rsid w:val="002B7FB9"/>
    <w:rsid w:val="002C5145"/>
    <w:rsid w:val="002D03C3"/>
    <w:rsid w:val="002D247D"/>
    <w:rsid w:val="002D5D60"/>
    <w:rsid w:val="002E07CD"/>
    <w:rsid w:val="002E2810"/>
    <w:rsid w:val="002E2C77"/>
    <w:rsid w:val="002E3469"/>
    <w:rsid w:val="002E42D0"/>
    <w:rsid w:val="002E4C05"/>
    <w:rsid w:val="002E4D4C"/>
    <w:rsid w:val="002E7143"/>
    <w:rsid w:val="002F0D79"/>
    <w:rsid w:val="002F19CD"/>
    <w:rsid w:val="002F3D59"/>
    <w:rsid w:val="00301B8F"/>
    <w:rsid w:val="0030332C"/>
    <w:rsid w:val="00304446"/>
    <w:rsid w:val="00304524"/>
    <w:rsid w:val="00304AB8"/>
    <w:rsid w:val="00306F9F"/>
    <w:rsid w:val="003103D2"/>
    <w:rsid w:val="00310AA0"/>
    <w:rsid w:val="003128D1"/>
    <w:rsid w:val="0031389B"/>
    <w:rsid w:val="00314881"/>
    <w:rsid w:val="00315A37"/>
    <w:rsid w:val="003203A2"/>
    <w:rsid w:val="00320E81"/>
    <w:rsid w:val="00323793"/>
    <w:rsid w:val="0032399D"/>
    <w:rsid w:val="00327E4E"/>
    <w:rsid w:val="003369A0"/>
    <w:rsid w:val="00343987"/>
    <w:rsid w:val="003459FC"/>
    <w:rsid w:val="00350A49"/>
    <w:rsid w:val="0035204B"/>
    <w:rsid w:val="00353B18"/>
    <w:rsid w:val="00353F36"/>
    <w:rsid w:val="003544A4"/>
    <w:rsid w:val="00355B57"/>
    <w:rsid w:val="003561F6"/>
    <w:rsid w:val="00363433"/>
    <w:rsid w:val="003642F6"/>
    <w:rsid w:val="00365389"/>
    <w:rsid w:val="003674EB"/>
    <w:rsid w:val="00370147"/>
    <w:rsid w:val="00370F08"/>
    <w:rsid w:val="003714B3"/>
    <w:rsid w:val="003721BA"/>
    <w:rsid w:val="0037348E"/>
    <w:rsid w:val="00373B90"/>
    <w:rsid w:val="003825B7"/>
    <w:rsid w:val="003844D8"/>
    <w:rsid w:val="0038457C"/>
    <w:rsid w:val="00386A61"/>
    <w:rsid w:val="0038722F"/>
    <w:rsid w:val="00387B66"/>
    <w:rsid w:val="003935C7"/>
    <w:rsid w:val="00393AC8"/>
    <w:rsid w:val="00397420"/>
    <w:rsid w:val="003A4275"/>
    <w:rsid w:val="003A46E9"/>
    <w:rsid w:val="003A4957"/>
    <w:rsid w:val="003A5630"/>
    <w:rsid w:val="003A5A71"/>
    <w:rsid w:val="003A646D"/>
    <w:rsid w:val="003B1ED9"/>
    <w:rsid w:val="003B2F8E"/>
    <w:rsid w:val="003B45A3"/>
    <w:rsid w:val="003B7D3A"/>
    <w:rsid w:val="003C23AD"/>
    <w:rsid w:val="003C293C"/>
    <w:rsid w:val="003C37A4"/>
    <w:rsid w:val="003C37A5"/>
    <w:rsid w:val="003C7171"/>
    <w:rsid w:val="003D24C9"/>
    <w:rsid w:val="003D3027"/>
    <w:rsid w:val="003D4890"/>
    <w:rsid w:val="003D5445"/>
    <w:rsid w:val="003D73C7"/>
    <w:rsid w:val="003D7920"/>
    <w:rsid w:val="003E100F"/>
    <w:rsid w:val="003E75F6"/>
    <w:rsid w:val="003F318F"/>
    <w:rsid w:val="00401D7B"/>
    <w:rsid w:val="00401ED0"/>
    <w:rsid w:val="004050CB"/>
    <w:rsid w:val="0040559C"/>
    <w:rsid w:val="00412C9B"/>
    <w:rsid w:val="004156A9"/>
    <w:rsid w:val="00415ABF"/>
    <w:rsid w:val="004223D9"/>
    <w:rsid w:val="004235D3"/>
    <w:rsid w:val="0042579A"/>
    <w:rsid w:val="00425B16"/>
    <w:rsid w:val="0042799E"/>
    <w:rsid w:val="004318A5"/>
    <w:rsid w:val="00433D0E"/>
    <w:rsid w:val="004347DB"/>
    <w:rsid w:val="0043610F"/>
    <w:rsid w:val="00440411"/>
    <w:rsid w:val="004473CB"/>
    <w:rsid w:val="00450748"/>
    <w:rsid w:val="004512D0"/>
    <w:rsid w:val="00451DE9"/>
    <w:rsid w:val="00454698"/>
    <w:rsid w:val="00455485"/>
    <w:rsid w:val="00456542"/>
    <w:rsid w:val="00460CC9"/>
    <w:rsid w:val="00461CCC"/>
    <w:rsid w:val="00464517"/>
    <w:rsid w:val="004648F6"/>
    <w:rsid w:val="0046578C"/>
    <w:rsid w:val="00467671"/>
    <w:rsid w:val="00470C37"/>
    <w:rsid w:val="004729E7"/>
    <w:rsid w:val="004738B1"/>
    <w:rsid w:val="0047596A"/>
    <w:rsid w:val="00476F51"/>
    <w:rsid w:val="00480A92"/>
    <w:rsid w:val="00482808"/>
    <w:rsid w:val="0048367A"/>
    <w:rsid w:val="00483F26"/>
    <w:rsid w:val="00486163"/>
    <w:rsid w:val="004907A6"/>
    <w:rsid w:val="00490DD3"/>
    <w:rsid w:val="004964F8"/>
    <w:rsid w:val="00497FE2"/>
    <w:rsid w:val="004A178E"/>
    <w:rsid w:val="004A24E8"/>
    <w:rsid w:val="004A4E70"/>
    <w:rsid w:val="004B093C"/>
    <w:rsid w:val="004B7CA4"/>
    <w:rsid w:val="004C19B8"/>
    <w:rsid w:val="004C2EB9"/>
    <w:rsid w:val="004C3061"/>
    <w:rsid w:val="004C36A0"/>
    <w:rsid w:val="004C3E81"/>
    <w:rsid w:val="004C5C9E"/>
    <w:rsid w:val="004C7695"/>
    <w:rsid w:val="004C7A14"/>
    <w:rsid w:val="004D006C"/>
    <w:rsid w:val="004D192C"/>
    <w:rsid w:val="004D2769"/>
    <w:rsid w:val="004D3CA9"/>
    <w:rsid w:val="004D56FB"/>
    <w:rsid w:val="004E3143"/>
    <w:rsid w:val="004E46A0"/>
    <w:rsid w:val="004E60FA"/>
    <w:rsid w:val="004E6816"/>
    <w:rsid w:val="004E70D1"/>
    <w:rsid w:val="004F0560"/>
    <w:rsid w:val="004F0E96"/>
    <w:rsid w:val="004F282C"/>
    <w:rsid w:val="00501E8E"/>
    <w:rsid w:val="00502B77"/>
    <w:rsid w:val="00506CFA"/>
    <w:rsid w:val="00511DA3"/>
    <w:rsid w:val="00514115"/>
    <w:rsid w:val="00515589"/>
    <w:rsid w:val="005166C5"/>
    <w:rsid w:val="00524254"/>
    <w:rsid w:val="00524516"/>
    <w:rsid w:val="0052596B"/>
    <w:rsid w:val="005267E3"/>
    <w:rsid w:val="005269DB"/>
    <w:rsid w:val="00526EC7"/>
    <w:rsid w:val="00530BB1"/>
    <w:rsid w:val="0053123E"/>
    <w:rsid w:val="0053175B"/>
    <w:rsid w:val="00531853"/>
    <w:rsid w:val="0053321A"/>
    <w:rsid w:val="00537B28"/>
    <w:rsid w:val="00540E15"/>
    <w:rsid w:val="00545E78"/>
    <w:rsid w:val="0055053A"/>
    <w:rsid w:val="00550946"/>
    <w:rsid w:val="00551C59"/>
    <w:rsid w:val="00556AC5"/>
    <w:rsid w:val="00556F5A"/>
    <w:rsid w:val="00557DDC"/>
    <w:rsid w:val="00557E04"/>
    <w:rsid w:val="00564833"/>
    <w:rsid w:val="00565B5B"/>
    <w:rsid w:val="00565D30"/>
    <w:rsid w:val="00570D07"/>
    <w:rsid w:val="00570FA8"/>
    <w:rsid w:val="0057155E"/>
    <w:rsid w:val="00573516"/>
    <w:rsid w:val="00575A29"/>
    <w:rsid w:val="005761D3"/>
    <w:rsid w:val="0057782A"/>
    <w:rsid w:val="00581F1C"/>
    <w:rsid w:val="005841B7"/>
    <w:rsid w:val="0058429F"/>
    <w:rsid w:val="00584DE5"/>
    <w:rsid w:val="005852F4"/>
    <w:rsid w:val="00586A5C"/>
    <w:rsid w:val="005871A7"/>
    <w:rsid w:val="00591567"/>
    <w:rsid w:val="0059289B"/>
    <w:rsid w:val="00597C58"/>
    <w:rsid w:val="005B0A0A"/>
    <w:rsid w:val="005B1EF7"/>
    <w:rsid w:val="005B3346"/>
    <w:rsid w:val="005B4A0C"/>
    <w:rsid w:val="005B740A"/>
    <w:rsid w:val="005C0AA5"/>
    <w:rsid w:val="005C1D93"/>
    <w:rsid w:val="005C2403"/>
    <w:rsid w:val="005C5CE0"/>
    <w:rsid w:val="005D1E77"/>
    <w:rsid w:val="005D34F3"/>
    <w:rsid w:val="005E4BD1"/>
    <w:rsid w:val="005E6B96"/>
    <w:rsid w:val="005E6D26"/>
    <w:rsid w:val="005F0B5C"/>
    <w:rsid w:val="005F1000"/>
    <w:rsid w:val="005F5CEB"/>
    <w:rsid w:val="006012ED"/>
    <w:rsid w:val="00604249"/>
    <w:rsid w:val="006046F4"/>
    <w:rsid w:val="00607B22"/>
    <w:rsid w:val="00613446"/>
    <w:rsid w:val="006160EB"/>
    <w:rsid w:val="006226D3"/>
    <w:rsid w:val="00622999"/>
    <w:rsid w:val="006252D0"/>
    <w:rsid w:val="00625B9F"/>
    <w:rsid w:val="0062773F"/>
    <w:rsid w:val="006322C3"/>
    <w:rsid w:val="00634068"/>
    <w:rsid w:val="006347CB"/>
    <w:rsid w:val="0063617D"/>
    <w:rsid w:val="00636194"/>
    <w:rsid w:val="00636241"/>
    <w:rsid w:val="0063648A"/>
    <w:rsid w:val="0063751D"/>
    <w:rsid w:val="00640955"/>
    <w:rsid w:val="00642F6C"/>
    <w:rsid w:val="006456C3"/>
    <w:rsid w:val="00647D43"/>
    <w:rsid w:val="00651302"/>
    <w:rsid w:val="00651BDA"/>
    <w:rsid w:val="006523DE"/>
    <w:rsid w:val="00652A6C"/>
    <w:rsid w:val="00653F39"/>
    <w:rsid w:val="00656373"/>
    <w:rsid w:val="00657D26"/>
    <w:rsid w:val="00660EA6"/>
    <w:rsid w:val="00661A30"/>
    <w:rsid w:val="006626EC"/>
    <w:rsid w:val="006634DC"/>
    <w:rsid w:val="00663BF9"/>
    <w:rsid w:val="00664A78"/>
    <w:rsid w:val="0066604E"/>
    <w:rsid w:val="00675DA4"/>
    <w:rsid w:val="0067618A"/>
    <w:rsid w:val="00677C37"/>
    <w:rsid w:val="00687AD3"/>
    <w:rsid w:val="00687B1F"/>
    <w:rsid w:val="006942A0"/>
    <w:rsid w:val="006950E9"/>
    <w:rsid w:val="00695BE1"/>
    <w:rsid w:val="006A2EFC"/>
    <w:rsid w:val="006A5E0F"/>
    <w:rsid w:val="006B212A"/>
    <w:rsid w:val="006B3B78"/>
    <w:rsid w:val="006B3EFA"/>
    <w:rsid w:val="006B42DD"/>
    <w:rsid w:val="006B71BA"/>
    <w:rsid w:val="006B7AD2"/>
    <w:rsid w:val="006C271C"/>
    <w:rsid w:val="006C4D4D"/>
    <w:rsid w:val="006C4F79"/>
    <w:rsid w:val="006D070F"/>
    <w:rsid w:val="006D5D36"/>
    <w:rsid w:val="006D77DA"/>
    <w:rsid w:val="006E1373"/>
    <w:rsid w:val="006E1852"/>
    <w:rsid w:val="006E2493"/>
    <w:rsid w:val="006E3C7D"/>
    <w:rsid w:val="006E3D07"/>
    <w:rsid w:val="006F0FD0"/>
    <w:rsid w:val="006F1AC8"/>
    <w:rsid w:val="006F4BC0"/>
    <w:rsid w:val="00700E2A"/>
    <w:rsid w:val="00702262"/>
    <w:rsid w:val="00702B5A"/>
    <w:rsid w:val="00702F9F"/>
    <w:rsid w:val="00706175"/>
    <w:rsid w:val="00713A56"/>
    <w:rsid w:val="0071491B"/>
    <w:rsid w:val="00717276"/>
    <w:rsid w:val="007202D5"/>
    <w:rsid w:val="0072316A"/>
    <w:rsid w:val="007315AB"/>
    <w:rsid w:val="00733A2F"/>
    <w:rsid w:val="00737881"/>
    <w:rsid w:val="00737B33"/>
    <w:rsid w:val="0074005F"/>
    <w:rsid w:val="0074121D"/>
    <w:rsid w:val="0074165C"/>
    <w:rsid w:val="00743198"/>
    <w:rsid w:val="00743305"/>
    <w:rsid w:val="00747D97"/>
    <w:rsid w:val="007527F4"/>
    <w:rsid w:val="00753327"/>
    <w:rsid w:val="007533EB"/>
    <w:rsid w:val="00755115"/>
    <w:rsid w:val="00760416"/>
    <w:rsid w:val="007677C1"/>
    <w:rsid w:val="00772D4D"/>
    <w:rsid w:val="00772E38"/>
    <w:rsid w:val="00773E8A"/>
    <w:rsid w:val="0077613F"/>
    <w:rsid w:val="0077623D"/>
    <w:rsid w:val="007808CE"/>
    <w:rsid w:val="007825D2"/>
    <w:rsid w:val="007830C3"/>
    <w:rsid w:val="00784B4B"/>
    <w:rsid w:val="00784FDA"/>
    <w:rsid w:val="00790B83"/>
    <w:rsid w:val="007A097C"/>
    <w:rsid w:val="007A0D40"/>
    <w:rsid w:val="007A3627"/>
    <w:rsid w:val="007A6813"/>
    <w:rsid w:val="007B0FD7"/>
    <w:rsid w:val="007B1705"/>
    <w:rsid w:val="007B1D1F"/>
    <w:rsid w:val="007B20D3"/>
    <w:rsid w:val="007B647F"/>
    <w:rsid w:val="007B6D9E"/>
    <w:rsid w:val="007C0CA3"/>
    <w:rsid w:val="007C26B5"/>
    <w:rsid w:val="007C277F"/>
    <w:rsid w:val="007C2840"/>
    <w:rsid w:val="007C377E"/>
    <w:rsid w:val="007C5711"/>
    <w:rsid w:val="007C59A1"/>
    <w:rsid w:val="007C728C"/>
    <w:rsid w:val="007D0941"/>
    <w:rsid w:val="007D16C1"/>
    <w:rsid w:val="007D3C28"/>
    <w:rsid w:val="007D3DD0"/>
    <w:rsid w:val="007D5C87"/>
    <w:rsid w:val="007D70E3"/>
    <w:rsid w:val="007E3363"/>
    <w:rsid w:val="007E39BE"/>
    <w:rsid w:val="007F07BE"/>
    <w:rsid w:val="007F247C"/>
    <w:rsid w:val="007F6781"/>
    <w:rsid w:val="007F6C5F"/>
    <w:rsid w:val="00801517"/>
    <w:rsid w:val="0080331D"/>
    <w:rsid w:val="00803482"/>
    <w:rsid w:val="00803C9B"/>
    <w:rsid w:val="00810099"/>
    <w:rsid w:val="00812B58"/>
    <w:rsid w:val="008131EF"/>
    <w:rsid w:val="00813912"/>
    <w:rsid w:val="00817688"/>
    <w:rsid w:val="00821D4C"/>
    <w:rsid w:val="00822ABF"/>
    <w:rsid w:val="0082486A"/>
    <w:rsid w:val="00824A87"/>
    <w:rsid w:val="00826807"/>
    <w:rsid w:val="00826992"/>
    <w:rsid w:val="008272B9"/>
    <w:rsid w:val="00832781"/>
    <w:rsid w:val="008328A3"/>
    <w:rsid w:val="00836B7B"/>
    <w:rsid w:val="00837048"/>
    <w:rsid w:val="00842134"/>
    <w:rsid w:val="00847709"/>
    <w:rsid w:val="00850425"/>
    <w:rsid w:val="00850919"/>
    <w:rsid w:val="00850BE1"/>
    <w:rsid w:val="0085158C"/>
    <w:rsid w:val="00854C50"/>
    <w:rsid w:val="008600BD"/>
    <w:rsid w:val="008637C1"/>
    <w:rsid w:val="00863F8B"/>
    <w:rsid w:val="00864D13"/>
    <w:rsid w:val="00865189"/>
    <w:rsid w:val="00865EA5"/>
    <w:rsid w:val="00870D86"/>
    <w:rsid w:val="00871824"/>
    <w:rsid w:val="00874B93"/>
    <w:rsid w:val="00876B78"/>
    <w:rsid w:val="008804F2"/>
    <w:rsid w:val="00882E61"/>
    <w:rsid w:val="00883A4B"/>
    <w:rsid w:val="00883BB2"/>
    <w:rsid w:val="00887655"/>
    <w:rsid w:val="008876D1"/>
    <w:rsid w:val="0088799E"/>
    <w:rsid w:val="0089079B"/>
    <w:rsid w:val="00896230"/>
    <w:rsid w:val="008964FB"/>
    <w:rsid w:val="00896FD1"/>
    <w:rsid w:val="008A5BEB"/>
    <w:rsid w:val="008A5E4F"/>
    <w:rsid w:val="008B2795"/>
    <w:rsid w:val="008B2F51"/>
    <w:rsid w:val="008B3745"/>
    <w:rsid w:val="008C0A41"/>
    <w:rsid w:val="008C2274"/>
    <w:rsid w:val="008C3EF1"/>
    <w:rsid w:val="008C76F6"/>
    <w:rsid w:val="008C7D9F"/>
    <w:rsid w:val="008D0B9E"/>
    <w:rsid w:val="008D3ECB"/>
    <w:rsid w:val="008D40AB"/>
    <w:rsid w:val="008D4424"/>
    <w:rsid w:val="008D5040"/>
    <w:rsid w:val="008D7607"/>
    <w:rsid w:val="008D7852"/>
    <w:rsid w:val="008E0EB8"/>
    <w:rsid w:val="008E2831"/>
    <w:rsid w:val="008E2B10"/>
    <w:rsid w:val="008E2B5E"/>
    <w:rsid w:val="008E38FD"/>
    <w:rsid w:val="008E4675"/>
    <w:rsid w:val="008E6141"/>
    <w:rsid w:val="008E67E1"/>
    <w:rsid w:val="008E70EF"/>
    <w:rsid w:val="008E779F"/>
    <w:rsid w:val="008F115A"/>
    <w:rsid w:val="008F1D0D"/>
    <w:rsid w:val="008F279F"/>
    <w:rsid w:val="008F5BDC"/>
    <w:rsid w:val="008F6424"/>
    <w:rsid w:val="00900BA6"/>
    <w:rsid w:val="00900D17"/>
    <w:rsid w:val="009014DC"/>
    <w:rsid w:val="009023DE"/>
    <w:rsid w:val="0090442A"/>
    <w:rsid w:val="00910AFE"/>
    <w:rsid w:val="00910C49"/>
    <w:rsid w:val="00911C77"/>
    <w:rsid w:val="00914DA3"/>
    <w:rsid w:val="009156B2"/>
    <w:rsid w:val="0091791D"/>
    <w:rsid w:val="00920E8C"/>
    <w:rsid w:val="009225B6"/>
    <w:rsid w:val="009227A4"/>
    <w:rsid w:val="009267B5"/>
    <w:rsid w:val="0092681A"/>
    <w:rsid w:val="009274DB"/>
    <w:rsid w:val="00931828"/>
    <w:rsid w:val="009329BE"/>
    <w:rsid w:val="00932D6A"/>
    <w:rsid w:val="00937FA6"/>
    <w:rsid w:val="00942841"/>
    <w:rsid w:val="0094344B"/>
    <w:rsid w:val="00944CA6"/>
    <w:rsid w:val="009469CA"/>
    <w:rsid w:val="00946AF3"/>
    <w:rsid w:val="00946E57"/>
    <w:rsid w:val="00956996"/>
    <w:rsid w:val="00956D22"/>
    <w:rsid w:val="009571BD"/>
    <w:rsid w:val="00961E9B"/>
    <w:rsid w:val="00962833"/>
    <w:rsid w:val="00962E5E"/>
    <w:rsid w:val="009661BD"/>
    <w:rsid w:val="00967F26"/>
    <w:rsid w:val="00972165"/>
    <w:rsid w:val="00972526"/>
    <w:rsid w:val="0097258E"/>
    <w:rsid w:val="0097636E"/>
    <w:rsid w:val="00981F0B"/>
    <w:rsid w:val="00984982"/>
    <w:rsid w:val="009856EB"/>
    <w:rsid w:val="0098660E"/>
    <w:rsid w:val="009876E3"/>
    <w:rsid w:val="00990027"/>
    <w:rsid w:val="00992635"/>
    <w:rsid w:val="00995B90"/>
    <w:rsid w:val="009A45F5"/>
    <w:rsid w:val="009A52E1"/>
    <w:rsid w:val="009A54EE"/>
    <w:rsid w:val="009B04E7"/>
    <w:rsid w:val="009B2C2E"/>
    <w:rsid w:val="009B697A"/>
    <w:rsid w:val="009B7FE0"/>
    <w:rsid w:val="009C61AC"/>
    <w:rsid w:val="009D0CF1"/>
    <w:rsid w:val="009D1433"/>
    <w:rsid w:val="009D1623"/>
    <w:rsid w:val="009D52E2"/>
    <w:rsid w:val="009D5BDA"/>
    <w:rsid w:val="009D5CD7"/>
    <w:rsid w:val="009D7092"/>
    <w:rsid w:val="009E3CA9"/>
    <w:rsid w:val="009E4AFF"/>
    <w:rsid w:val="009E4F2A"/>
    <w:rsid w:val="009E66D3"/>
    <w:rsid w:val="009E76CC"/>
    <w:rsid w:val="009F0D46"/>
    <w:rsid w:val="009F1898"/>
    <w:rsid w:val="009F3071"/>
    <w:rsid w:val="009F4E89"/>
    <w:rsid w:val="00A011C4"/>
    <w:rsid w:val="00A013DA"/>
    <w:rsid w:val="00A049BE"/>
    <w:rsid w:val="00A102AD"/>
    <w:rsid w:val="00A11E61"/>
    <w:rsid w:val="00A12A4E"/>
    <w:rsid w:val="00A13044"/>
    <w:rsid w:val="00A138FF"/>
    <w:rsid w:val="00A151ED"/>
    <w:rsid w:val="00A165BD"/>
    <w:rsid w:val="00A213F5"/>
    <w:rsid w:val="00A2393F"/>
    <w:rsid w:val="00A271E5"/>
    <w:rsid w:val="00A27D95"/>
    <w:rsid w:val="00A35972"/>
    <w:rsid w:val="00A40D16"/>
    <w:rsid w:val="00A4133D"/>
    <w:rsid w:val="00A429BF"/>
    <w:rsid w:val="00A43E50"/>
    <w:rsid w:val="00A4426B"/>
    <w:rsid w:val="00A444F2"/>
    <w:rsid w:val="00A47F0F"/>
    <w:rsid w:val="00A505ED"/>
    <w:rsid w:val="00A50FA8"/>
    <w:rsid w:val="00A54074"/>
    <w:rsid w:val="00A576FA"/>
    <w:rsid w:val="00A6685C"/>
    <w:rsid w:val="00A67700"/>
    <w:rsid w:val="00A715FB"/>
    <w:rsid w:val="00A76668"/>
    <w:rsid w:val="00A80674"/>
    <w:rsid w:val="00A839F1"/>
    <w:rsid w:val="00A83B31"/>
    <w:rsid w:val="00A843AB"/>
    <w:rsid w:val="00A852EF"/>
    <w:rsid w:val="00A8789D"/>
    <w:rsid w:val="00A87BB6"/>
    <w:rsid w:val="00A91F70"/>
    <w:rsid w:val="00A924DE"/>
    <w:rsid w:val="00A93CE5"/>
    <w:rsid w:val="00A9403B"/>
    <w:rsid w:val="00A9416E"/>
    <w:rsid w:val="00A94B78"/>
    <w:rsid w:val="00A95046"/>
    <w:rsid w:val="00A9543E"/>
    <w:rsid w:val="00A9709A"/>
    <w:rsid w:val="00A97815"/>
    <w:rsid w:val="00A97ED5"/>
    <w:rsid w:val="00AA1A8B"/>
    <w:rsid w:val="00AA238C"/>
    <w:rsid w:val="00AA3D7C"/>
    <w:rsid w:val="00AB1C92"/>
    <w:rsid w:val="00AB2B60"/>
    <w:rsid w:val="00AB331D"/>
    <w:rsid w:val="00AB3AB3"/>
    <w:rsid w:val="00AB749B"/>
    <w:rsid w:val="00AB7CE1"/>
    <w:rsid w:val="00AC12AE"/>
    <w:rsid w:val="00AC3767"/>
    <w:rsid w:val="00AC38E7"/>
    <w:rsid w:val="00AC495F"/>
    <w:rsid w:val="00AC58A3"/>
    <w:rsid w:val="00AC7176"/>
    <w:rsid w:val="00AD27F5"/>
    <w:rsid w:val="00AD3D98"/>
    <w:rsid w:val="00AD407F"/>
    <w:rsid w:val="00AD66B6"/>
    <w:rsid w:val="00AE1AD1"/>
    <w:rsid w:val="00AE1C6A"/>
    <w:rsid w:val="00AE37A4"/>
    <w:rsid w:val="00AE74EE"/>
    <w:rsid w:val="00AF1C67"/>
    <w:rsid w:val="00AF3753"/>
    <w:rsid w:val="00B00C58"/>
    <w:rsid w:val="00B01BDE"/>
    <w:rsid w:val="00B03655"/>
    <w:rsid w:val="00B0573B"/>
    <w:rsid w:val="00B07B8B"/>
    <w:rsid w:val="00B127DC"/>
    <w:rsid w:val="00B1419A"/>
    <w:rsid w:val="00B17073"/>
    <w:rsid w:val="00B17E6D"/>
    <w:rsid w:val="00B205BE"/>
    <w:rsid w:val="00B24DED"/>
    <w:rsid w:val="00B274D6"/>
    <w:rsid w:val="00B27721"/>
    <w:rsid w:val="00B3095A"/>
    <w:rsid w:val="00B318A4"/>
    <w:rsid w:val="00B33921"/>
    <w:rsid w:val="00B3428E"/>
    <w:rsid w:val="00B42677"/>
    <w:rsid w:val="00B5283F"/>
    <w:rsid w:val="00B57B90"/>
    <w:rsid w:val="00B62790"/>
    <w:rsid w:val="00B661EC"/>
    <w:rsid w:val="00B6696B"/>
    <w:rsid w:val="00B67E73"/>
    <w:rsid w:val="00B72D35"/>
    <w:rsid w:val="00B73134"/>
    <w:rsid w:val="00B73B59"/>
    <w:rsid w:val="00B81C86"/>
    <w:rsid w:val="00B84D0F"/>
    <w:rsid w:val="00B85CB9"/>
    <w:rsid w:val="00B86C6A"/>
    <w:rsid w:val="00B9008D"/>
    <w:rsid w:val="00B91F88"/>
    <w:rsid w:val="00B95AC1"/>
    <w:rsid w:val="00B972D5"/>
    <w:rsid w:val="00BA08DC"/>
    <w:rsid w:val="00BA71DE"/>
    <w:rsid w:val="00BA798F"/>
    <w:rsid w:val="00BB0484"/>
    <w:rsid w:val="00BB196F"/>
    <w:rsid w:val="00BB491B"/>
    <w:rsid w:val="00BB4A3D"/>
    <w:rsid w:val="00BB4EBB"/>
    <w:rsid w:val="00BB711D"/>
    <w:rsid w:val="00BB7B84"/>
    <w:rsid w:val="00BC4132"/>
    <w:rsid w:val="00BC5AE5"/>
    <w:rsid w:val="00BC66F7"/>
    <w:rsid w:val="00BD0B83"/>
    <w:rsid w:val="00BD27FF"/>
    <w:rsid w:val="00BD329E"/>
    <w:rsid w:val="00BE1E28"/>
    <w:rsid w:val="00BE2432"/>
    <w:rsid w:val="00BE3C9B"/>
    <w:rsid w:val="00BE458C"/>
    <w:rsid w:val="00BE5DEB"/>
    <w:rsid w:val="00BF01C8"/>
    <w:rsid w:val="00BF02E0"/>
    <w:rsid w:val="00BF03E4"/>
    <w:rsid w:val="00BF1067"/>
    <w:rsid w:val="00BF4692"/>
    <w:rsid w:val="00BF54AF"/>
    <w:rsid w:val="00BF69B9"/>
    <w:rsid w:val="00BF7CEC"/>
    <w:rsid w:val="00C010F2"/>
    <w:rsid w:val="00C07234"/>
    <w:rsid w:val="00C074F2"/>
    <w:rsid w:val="00C13461"/>
    <w:rsid w:val="00C13FFE"/>
    <w:rsid w:val="00C167D3"/>
    <w:rsid w:val="00C177C8"/>
    <w:rsid w:val="00C24220"/>
    <w:rsid w:val="00C3069F"/>
    <w:rsid w:val="00C314A7"/>
    <w:rsid w:val="00C34157"/>
    <w:rsid w:val="00C34AC1"/>
    <w:rsid w:val="00C36242"/>
    <w:rsid w:val="00C36F56"/>
    <w:rsid w:val="00C379BA"/>
    <w:rsid w:val="00C37FDA"/>
    <w:rsid w:val="00C4130D"/>
    <w:rsid w:val="00C42C11"/>
    <w:rsid w:val="00C42E98"/>
    <w:rsid w:val="00C43757"/>
    <w:rsid w:val="00C448E0"/>
    <w:rsid w:val="00C52770"/>
    <w:rsid w:val="00C554A3"/>
    <w:rsid w:val="00C57EE8"/>
    <w:rsid w:val="00C656A0"/>
    <w:rsid w:val="00C6593C"/>
    <w:rsid w:val="00C659B1"/>
    <w:rsid w:val="00C66584"/>
    <w:rsid w:val="00C66C32"/>
    <w:rsid w:val="00C70250"/>
    <w:rsid w:val="00C70E82"/>
    <w:rsid w:val="00C72CEB"/>
    <w:rsid w:val="00C73209"/>
    <w:rsid w:val="00C74F21"/>
    <w:rsid w:val="00C761FD"/>
    <w:rsid w:val="00C762F4"/>
    <w:rsid w:val="00C833B0"/>
    <w:rsid w:val="00C84700"/>
    <w:rsid w:val="00C85236"/>
    <w:rsid w:val="00C8595A"/>
    <w:rsid w:val="00C86B02"/>
    <w:rsid w:val="00C86E5D"/>
    <w:rsid w:val="00C86FEF"/>
    <w:rsid w:val="00C9066A"/>
    <w:rsid w:val="00C959C2"/>
    <w:rsid w:val="00C962A7"/>
    <w:rsid w:val="00CA08D1"/>
    <w:rsid w:val="00CA1284"/>
    <w:rsid w:val="00CA1ABB"/>
    <w:rsid w:val="00CA394C"/>
    <w:rsid w:val="00CA5E67"/>
    <w:rsid w:val="00CB132D"/>
    <w:rsid w:val="00CB5201"/>
    <w:rsid w:val="00CB5610"/>
    <w:rsid w:val="00CB64F4"/>
    <w:rsid w:val="00CC093D"/>
    <w:rsid w:val="00CC2E77"/>
    <w:rsid w:val="00CC2E7A"/>
    <w:rsid w:val="00CC4111"/>
    <w:rsid w:val="00CC485A"/>
    <w:rsid w:val="00CC7109"/>
    <w:rsid w:val="00CD0E0B"/>
    <w:rsid w:val="00CD127E"/>
    <w:rsid w:val="00CD261A"/>
    <w:rsid w:val="00CD3395"/>
    <w:rsid w:val="00CD5F94"/>
    <w:rsid w:val="00CE13F7"/>
    <w:rsid w:val="00CE1C93"/>
    <w:rsid w:val="00CE3BE8"/>
    <w:rsid w:val="00CE6134"/>
    <w:rsid w:val="00CF1715"/>
    <w:rsid w:val="00CF3DEF"/>
    <w:rsid w:val="00CF409C"/>
    <w:rsid w:val="00CF5088"/>
    <w:rsid w:val="00CF7F11"/>
    <w:rsid w:val="00D016F4"/>
    <w:rsid w:val="00D01BBE"/>
    <w:rsid w:val="00D040DC"/>
    <w:rsid w:val="00D0552B"/>
    <w:rsid w:val="00D05D21"/>
    <w:rsid w:val="00D0686C"/>
    <w:rsid w:val="00D07D94"/>
    <w:rsid w:val="00D07DD8"/>
    <w:rsid w:val="00D07E97"/>
    <w:rsid w:val="00D13A35"/>
    <w:rsid w:val="00D13BFC"/>
    <w:rsid w:val="00D14E7D"/>
    <w:rsid w:val="00D15A21"/>
    <w:rsid w:val="00D16F07"/>
    <w:rsid w:val="00D20661"/>
    <w:rsid w:val="00D2253E"/>
    <w:rsid w:val="00D23733"/>
    <w:rsid w:val="00D24329"/>
    <w:rsid w:val="00D26514"/>
    <w:rsid w:val="00D30F64"/>
    <w:rsid w:val="00D4152E"/>
    <w:rsid w:val="00D41B5C"/>
    <w:rsid w:val="00D41D37"/>
    <w:rsid w:val="00D42EEE"/>
    <w:rsid w:val="00D44F1A"/>
    <w:rsid w:val="00D45DBE"/>
    <w:rsid w:val="00D4657B"/>
    <w:rsid w:val="00D46CDD"/>
    <w:rsid w:val="00D47D2F"/>
    <w:rsid w:val="00D51D8C"/>
    <w:rsid w:val="00D542BF"/>
    <w:rsid w:val="00D5706F"/>
    <w:rsid w:val="00D61499"/>
    <w:rsid w:val="00D614DC"/>
    <w:rsid w:val="00D61909"/>
    <w:rsid w:val="00D61C74"/>
    <w:rsid w:val="00D627C9"/>
    <w:rsid w:val="00D64812"/>
    <w:rsid w:val="00D64971"/>
    <w:rsid w:val="00D671AC"/>
    <w:rsid w:val="00D712AB"/>
    <w:rsid w:val="00D728E3"/>
    <w:rsid w:val="00D731DD"/>
    <w:rsid w:val="00D7460C"/>
    <w:rsid w:val="00D76E4A"/>
    <w:rsid w:val="00D76F42"/>
    <w:rsid w:val="00D774F7"/>
    <w:rsid w:val="00D814C1"/>
    <w:rsid w:val="00D81A51"/>
    <w:rsid w:val="00D8304C"/>
    <w:rsid w:val="00D83DE2"/>
    <w:rsid w:val="00D867B7"/>
    <w:rsid w:val="00D91B5C"/>
    <w:rsid w:val="00D91C9F"/>
    <w:rsid w:val="00D92119"/>
    <w:rsid w:val="00D92B4B"/>
    <w:rsid w:val="00D93EB7"/>
    <w:rsid w:val="00D9630E"/>
    <w:rsid w:val="00D96B8E"/>
    <w:rsid w:val="00D97317"/>
    <w:rsid w:val="00D9743F"/>
    <w:rsid w:val="00D97FA0"/>
    <w:rsid w:val="00DA4932"/>
    <w:rsid w:val="00DA4BD9"/>
    <w:rsid w:val="00DA72ED"/>
    <w:rsid w:val="00DB42D5"/>
    <w:rsid w:val="00DB5F8F"/>
    <w:rsid w:val="00DC1826"/>
    <w:rsid w:val="00DC22B1"/>
    <w:rsid w:val="00DC2730"/>
    <w:rsid w:val="00DC2AA2"/>
    <w:rsid w:val="00DC3B96"/>
    <w:rsid w:val="00DC439B"/>
    <w:rsid w:val="00DD0013"/>
    <w:rsid w:val="00DD1F3D"/>
    <w:rsid w:val="00DD2BD4"/>
    <w:rsid w:val="00DD2DF5"/>
    <w:rsid w:val="00DD561A"/>
    <w:rsid w:val="00DE301F"/>
    <w:rsid w:val="00DE37DF"/>
    <w:rsid w:val="00DE38BC"/>
    <w:rsid w:val="00DE421D"/>
    <w:rsid w:val="00DE4905"/>
    <w:rsid w:val="00DE7FCC"/>
    <w:rsid w:val="00DF1725"/>
    <w:rsid w:val="00DF21E2"/>
    <w:rsid w:val="00DF2341"/>
    <w:rsid w:val="00DF527D"/>
    <w:rsid w:val="00DF59AD"/>
    <w:rsid w:val="00DF7696"/>
    <w:rsid w:val="00E02B93"/>
    <w:rsid w:val="00E05AE9"/>
    <w:rsid w:val="00E06E44"/>
    <w:rsid w:val="00E10910"/>
    <w:rsid w:val="00E1170D"/>
    <w:rsid w:val="00E11A6F"/>
    <w:rsid w:val="00E124E5"/>
    <w:rsid w:val="00E23056"/>
    <w:rsid w:val="00E24818"/>
    <w:rsid w:val="00E26798"/>
    <w:rsid w:val="00E26808"/>
    <w:rsid w:val="00E26A5C"/>
    <w:rsid w:val="00E26BC1"/>
    <w:rsid w:val="00E27F6A"/>
    <w:rsid w:val="00E3026C"/>
    <w:rsid w:val="00E31491"/>
    <w:rsid w:val="00E326D2"/>
    <w:rsid w:val="00E32C07"/>
    <w:rsid w:val="00E33D69"/>
    <w:rsid w:val="00E346E5"/>
    <w:rsid w:val="00E35AAE"/>
    <w:rsid w:val="00E367FD"/>
    <w:rsid w:val="00E4056B"/>
    <w:rsid w:val="00E40C07"/>
    <w:rsid w:val="00E43C6C"/>
    <w:rsid w:val="00E44550"/>
    <w:rsid w:val="00E449BA"/>
    <w:rsid w:val="00E46E15"/>
    <w:rsid w:val="00E5043D"/>
    <w:rsid w:val="00E50CE8"/>
    <w:rsid w:val="00E5173A"/>
    <w:rsid w:val="00E51EB6"/>
    <w:rsid w:val="00E57C14"/>
    <w:rsid w:val="00E610DA"/>
    <w:rsid w:val="00E6461E"/>
    <w:rsid w:val="00E71441"/>
    <w:rsid w:val="00E71BF0"/>
    <w:rsid w:val="00E80F43"/>
    <w:rsid w:val="00E818EC"/>
    <w:rsid w:val="00E81A7A"/>
    <w:rsid w:val="00E82B0D"/>
    <w:rsid w:val="00E833C4"/>
    <w:rsid w:val="00E86D70"/>
    <w:rsid w:val="00E92748"/>
    <w:rsid w:val="00E93766"/>
    <w:rsid w:val="00E95344"/>
    <w:rsid w:val="00E95AB8"/>
    <w:rsid w:val="00E963E8"/>
    <w:rsid w:val="00E96BC2"/>
    <w:rsid w:val="00EA0E6A"/>
    <w:rsid w:val="00EA1936"/>
    <w:rsid w:val="00EA19EE"/>
    <w:rsid w:val="00EA1F9C"/>
    <w:rsid w:val="00EA35F3"/>
    <w:rsid w:val="00EA766F"/>
    <w:rsid w:val="00EA7994"/>
    <w:rsid w:val="00EA7C50"/>
    <w:rsid w:val="00EB0D3C"/>
    <w:rsid w:val="00EB0EDF"/>
    <w:rsid w:val="00EB1950"/>
    <w:rsid w:val="00EB231F"/>
    <w:rsid w:val="00EB4255"/>
    <w:rsid w:val="00EB4F58"/>
    <w:rsid w:val="00EB59F8"/>
    <w:rsid w:val="00EB71B2"/>
    <w:rsid w:val="00EC06BA"/>
    <w:rsid w:val="00EC21DD"/>
    <w:rsid w:val="00EC3A09"/>
    <w:rsid w:val="00EC6FF1"/>
    <w:rsid w:val="00EC778B"/>
    <w:rsid w:val="00ED240E"/>
    <w:rsid w:val="00ED3827"/>
    <w:rsid w:val="00ED42EC"/>
    <w:rsid w:val="00ED6233"/>
    <w:rsid w:val="00EE6733"/>
    <w:rsid w:val="00EF0F9B"/>
    <w:rsid w:val="00EF1F4E"/>
    <w:rsid w:val="00EF5671"/>
    <w:rsid w:val="00EF61D8"/>
    <w:rsid w:val="00EF64EB"/>
    <w:rsid w:val="00F026C1"/>
    <w:rsid w:val="00F0311C"/>
    <w:rsid w:val="00F03516"/>
    <w:rsid w:val="00F12172"/>
    <w:rsid w:val="00F1244D"/>
    <w:rsid w:val="00F16739"/>
    <w:rsid w:val="00F247F7"/>
    <w:rsid w:val="00F268FA"/>
    <w:rsid w:val="00F30D3E"/>
    <w:rsid w:val="00F33585"/>
    <w:rsid w:val="00F35D72"/>
    <w:rsid w:val="00F40887"/>
    <w:rsid w:val="00F41C82"/>
    <w:rsid w:val="00F4274C"/>
    <w:rsid w:val="00F43401"/>
    <w:rsid w:val="00F43E37"/>
    <w:rsid w:val="00F47271"/>
    <w:rsid w:val="00F47FC3"/>
    <w:rsid w:val="00F51D5A"/>
    <w:rsid w:val="00F53D54"/>
    <w:rsid w:val="00F56915"/>
    <w:rsid w:val="00F611DB"/>
    <w:rsid w:val="00F61DD5"/>
    <w:rsid w:val="00F70340"/>
    <w:rsid w:val="00F72B44"/>
    <w:rsid w:val="00F73B34"/>
    <w:rsid w:val="00F73EAA"/>
    <w:rsid w:val="00F74DCA"/>
    <w:rsid w:val="00F823A1"/>
    <w:rsid w:val="00F8244E"/>
    <w:rsid w:val="00F851BC"/>
    <w:rsid w:val="00F872D0"/>
    <w:rsid w:val="00F902DB"/>
    <w:rsid w:val="00F94115"/>
    <w:rsid w:val="00F96976"/>
    <w:rsid w:val="00FA1581"/>
    <w:rsid w:val="00FA2532"/>
    <w:rsid w:val="00FB37DA"/>
    <w:rsid w:val="00FB46E4"/>
    <w:rsid w:val="00FB4AB8"/>
    <w:rsid w:val="00FB723D"/>
    <w:rsid w:val="00FC60FB"/>
    <w:rsid w:val="00FC7A1C"/>
    <w:rsid w:val="00FD1AFA"/>
    <w:rsid w:val="00FD285C"/>
    <w:rsid w:val="00FD305F"/>
    <w:rsid w:val="00FD32EF"/>
    <w:rsid w:val="00FD4291"/>
    <w:rsid w:val="00FD5A59"/>
    <w:rsid w:val="00FE10FC"/>
    <w:rsid w:val="00FE1AD3"/>
    <w:rsid w:val="00FE1C97"/>
    <w:rsid w:val="00FE2137"/>
    <w:rsid w:val="00FE7B4A"/>
    <w:rsid w:val="00FF15AB"/>
    <w:rsid w:val="00FF1D6C"/>
    <w:rsid w:val="00FF20FC"/>
    <w:rsid w:val="00FF2685"/>
    <w:rsid w:val="00FF3412"/>
    <w:rsid w:val="00FF5017"/>
    <w:rsid w:val="00FF56C0"/>
    <w:rsid w:val="00FF5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A753BF6-BECC-4BF2-B230-0F6870CA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093D"/>
    <w:pPr>
      <w:widowControl w:val="0"/>
      <w:jc w:val="both"/>
    </w:pPr>
    <w:rPr>
      <w:kern w:val="2"/>
      <w:sz w:val="21"/>
    </w:rPr>
  </w:style>
  <w:style w:type="paragraph" w:styleId="10">
    <w:name w:val="heading 1"/>
    <w:basedOn w:val="a"/>
    <w:next w:val="a"/>
    <w:link w:val="11"/>
    <w:qFormat/>
    <w:rsid w:val="00C52770"/>
    <w:pPr>
      <w:keepNext/>
      <w:keepLines/>
      <w:spacing w:before="340" w:after="330" w:line="578" w:lineRule="auto"/>
      <w:outlineLvl w:val="0"/>
    </w:pPr>
    <w:rPr>
      <w:b/>
      <w:bCs/>
      <w:kern w:val="44"/>
      <w:sz w:val="44"/>
      <w:szCs w:val="44"/>
    </w:rPr>
  </w:style>
  <w:style w:type="paragraph" w:styleId="2">
    <w:name w:val="heading 2"/>
    <w:basedOn w:val="a"/>
    <w:next w:val="a"/>
    <w:link w:val="20"/>
    <w:qFormat/>
    <w:rsid w:val="00C52770"/>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0"/>
    <w:qFormat/>
    <w:rsid w:val="00C52770"/>
    <w:pPr>
      <w:keepNext/>
      <w:keepLines/>
      <w:spacing w:before="260" w:after="260" w:line="416" w:lineRule="auto"/>
      <w:outlineLvl w:val="2"/>
    </w:pPr>
    <w:rPr>
      <w:b/>
      <w:bCs/>
      <w:kern w:val="0"/>
      <w:sz w:val="32"/>
      <w:szCs w:val="32"/>
    </w:rPr>
  </w:style>
  <w:style w:type="paragraph" w:styleId="4">
    <w:name w:val="heading 4"/>
    <w:basedOn w:val="a"/>
    <w:next w:val="a"/>
    <w:link w:val="40"/>
    <w:semiHidden/>
    <w:unhideWhenUsed/>
    <w:qFormat/>
    <w:rsid w:val="002B7FB9"/>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semiHidden/>
    <w:unhideWhenUsed/>
    <w:qFormat/>
    <w:rsid w:val="002B7FB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link w:val="10"/>
    <w:locked/>
    <w:rsid w:val="00C52770"/>
    <w:rPr>
      <w:rFonts w:eastAsia="宋体"/>
      <w:b/>
      <w:bCs/>
      <w:kern w:val="44"/>
      <w:sz w:val="44"/>
      <w:szCs w:val="44"/>
      <w:lang w:bidi="ar-SA"/>
    </w:rPr>
  </w:style>
  <w:style w:type="character" w:customStyle="1" w:styleId="20">
    <w:name w:val="标题 2 字符"/>
    <w:link w:val="2"/>
    <w:locked/>
    <w:rsid w:val="00C52770"/>
    <w:rPr>
      <w:rFonts w:ascii="Arial" w:eastAsia="黑体" w:hAnsi="Arial"/>
      <w:b/>
      <w:bCs/>
      <w:sz w:val="32"/>
      <w:szCs w:val="32"/>
      <w:lang w:bidi="ar-SA"/>
    </w:rPr>
  </w:style>
  <w:style w:type="character" w:customStyle="1" w:styleId="30">
    <w:name w:val="标题 3 字符"/>
    <w:link w:val="3"/>
    <w:semiHidden/>
    <w:locked/>
    <w:rsid w:val="00C52770"/>
    <w:rPr>
      <w:rFonts w:eastAsia="宋体"/>
      <w:b/>
      <w:bCs/>
      <w:sz w:val="32"/>
      <w:szCs w:val="32"/>
      <w:lang w:bidi="ar-SA"/>
    </w:rPr>
  </w:style>
  <w:style w:type="paragraph" w:styleId="a3">
    <w:name w:val="footer"/>
    <w:basedOn w:val="a"/>
    <w:link w:val="a4"/>
    <w:rsid w:val="00FD32EF"/>
    <w:pPr>
      <w:tabs>
        <w:tab w:val="center" w:pos="4153"/>
        <w:tab w:val="right" w:pos="8306"/>
      </w:tabs>
      <w:snapToGrid w:val="0"/>
      <w:jc w:val="left"/>
    </w:pPr>
    <w:rPr>
      <w:sz w:val="18"/>
      <w:szCs w:val="18"/>
    </w:rPr>
  </w:style>
  <w:style w:type="character" w:customStyle="1" w:styleId="a4">
    <w:name w:val="页脚 字符"/>
    <w:link w:val="a3"/>
    <w:locked/>
    <w:rsid w:val="00C52770"/>
    <w:rPr>
      <w:rFonts w:eastAsia="宋体"/>
      <w:kern w:val="2"/>
      <w:sz w:val="18"/>
      <w:szCs w:val="18"/>
      <w:lang w:val="en-US" w:eastAsia="zh-CN" w:bidi="ar-SA"/>
    </w:rPr>
  </w:style>
  <w:style w:type="character" w:styleId="a5">
    <w:name w:val="page number"/>
    <w:basedOn w:val="a0"/>
    <w:rsid w:val="00FD32EF"/>
  </w:style>
  <w:style w:type="paragraph" w:styleId="a6">
    <w:name w:val="Body Text Indent"/>
    <w:basedOn w:val="a"/>
    <w:link w:val="a7"/>
    <w:rsid w:val="00FD32EF"/>
    <w:pPr>
      <w:tabs>
        <w:tab w:val="left" w:pos="7020"/>
      </w:tabs>
      <w:spacing w:line="600" w:lineRule="exact"/>
      <w:ind w:firstLineChars="200" w:firstLine="600"/>
    </w:pPr>
    <w:rPr>
      <w:rFonts w:ascii="仿宋_GB2312" w:eastAsia="仿宋_GB2312"/>
      <w:sz w:val="30"/>
      <w:szCs w:val="24"/>
    </w:rPr>
  </w:style>
  <w:style w:type="paragraph" w:styleId="a8">
    <w:name w:val="header"/>
    <w:basedOn w:val="a"/>
    <w:link w:val="a9"/>
    <w:rsid w:val="00FD32EF"/>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semiHidden/>
    <w:locked/>
    <w:rsid w:val="00C52770"/>
    <w:rPr>
      <w:rFonts w:eastAsia="宋体"/>
      <w:kern w:val="2"/>
      <w:sz w:val="18"/>
      <w:szCs w:val="18"/>
      <w:lang w:val="en-US" w:eastAsia="zh-CN" w:bidi="ar-SA"/>
    </w:rPr>
  </w:style>
  <w:style w:type="paragraph" w:styleId="aa">
    <w:name w:val="Balloon Text"/>
    <w:basedOn w:val="a"/>
    <w:link w:val="ab"/>
    <w:semiHidden/>
    <w:rsid w:val="00F73EAA"/>
    <w:rPr>
      <w:sz w:val="18"/>
      <w:szCs w:val="18"/>
    </w:rPr>
  </w:style>
  <w:style w:type="character" w:customStyle="1" w:styleId="ab">
    <w:name w:val="批注框文本 字符"/>
    <w:link w:val="aa"/>
    <w:semiHidden/>
    <w:locked/>
    <w:rsid w:val="00C52770"/>
    <w:rPr>
      <w:rFonts w:eastAsia="宋体"/>
      <w:kern w:val="2"/>
      <w:sz w:val="18"/>
      <w:szCs w:val="18"/>
      <w:lang w:val="en-US" w:eastAsia="zh-CN" w:bidi="ar-SA"/>
    </w:rPr>
  </w:style>
  <w:style w:type="paragraph" w:styleId="ac">
    <w:name w:val="Date"/>
    <w:basedOn w:val="a"/>
    <w:next w:val="a"/>
    <w:link w:val="ad"/>
    <w:rsid w:val="002E2810"/>
    <w:rPr>
      <w:rFonts w:ascii="楷体_GB2312" w:eastAsia="楷体_GB2312"/>
      <w:sz w:val="32"/>
    </w:rPr>
  </w:style>
  <w:style w:type="paragraph" w:customStyle="1" w:styleId="dash6b636587">
    <w:name w:val="dash6b63_6587"/>
    <w:basedOn w:val="a"/>
    <w:rsid w:val="00DE7FCC"/>
    <w:pPr>
      <w:widowControl/>
      <w:spacing w:before="100" w:beforeAutospacing="1" w:after="100" w:afterAutospacing="1"/>
      <w:jc w:val="left"/>
    </w:pPr>
    <w:rPr>
      <w:rFonts w:ascii="宋体" w:hAnsi="宋体" w:cs="宋体"/>
      <w:kern w:val="0"/>
      <w:sz w:val="24"/>
      <w:szCs w:val="24"/>
    </w:rPr>
  </w:style>
  <w:style w:type="character" w:customStyle="1" w:styleId="dash6b636587char">
    <w:name w:val="dash6b63_6587__char"/>
    <w:basedOn w:val="a0"/>
    <w:rsid w:val="00DE7FCC"/>
  </w:style>
  <w:style w:type="character" w:customStyle="1" w:styleId="dash6b63005f6587005f005fcharchar">
    <w:name w:val="dash6b63_005f6587_005f_005fchar__char"/>
    <w:basedOn w:val="a0"/>
    <w:rsid w:val="00DE7FCC"/>
  </w:style>
  <w:style w:type="character" w:customStyle="1" w:styleId="ae">
    <w:name w:val="纯文本 字符"/>
    <w:basedOn w:val="a0"/>
    <w:link w:val="af"/>
    <w:rsid w:val="00A50FA8"/>
    <w:rPr>
      <w:rFonts w:ascii="宋体" w:eastAsia="宋体" w:hAnsi="Courier New" w:cs="Courier New"/>
      <w:kern w:val="2"/>
      <w:sz w:val="21"/>
      <w:szCs w:val="21"/>
      <w:lang w:val="en-US" w:eastAsia="zh-CN" w:bidi="ar-SA"/>
    </w:rPr>
  </w:style>
  <w:style w:type="paragraph" w:styleId="af">
    <w:name w:val="Plain Text"/>
    <w:basedOn w:val="a"/>
    <w:link w:val="ae"/>
    <w:rsid w:val="00A50FA8"/>
    <w:rPr>
      <w:rFonts w:ascii="宋体" w:hAnsi="Courier New" w:cs="Courier New"/>
      <w:szCs w:val="21"/>
    </w:rPr>
  </w:style>
  <w:style w:type="paragraph" w:customStyle="1" w:styleId="p0">
    <w:name w:val="p0"/>
    <w:basedOn w:val="a"/>
    <w:rsid w:val="00A50FA8"/>
    <w:pPr>
      <w:widowControl/>
    </w:pPr>
    <w:rPr>
      <w:kern w:val="0"/>
      <w:szCs w:val="21"/>
    </w:rPr>
  </w:style>
  <w:style w:type="character" w:styleId="af0">
    <w:name w:val="Hyperlink"/>
    <w:rsid w:val="00C52770"/>
    <w:rPr>
      <w:rFonts w:cs="Times New Roman"/>
      <w:color w:val="0000FF"/>
      <w:u w:val="single"/>
    </w:rPr>
  </w:style>
  <w:style w:type="character" w:customStyle="1" w:styleId="21">
    <w:name w:val="正文文本 2 字符"/>
    <w:link w:val="22"/>
    <w:locked/>
    <w:rsid w:val="00C52770"/>
    <w:rPr>
      <w:rFonts w:ascii="宋体" w:eastAsia="宋体" w:hAnsi="Courier New"/>
      <w:sz w:val="21"/>
      <w:szCs w:val="21"/>
      <w:lang w:bidi="ar-SA"/>
    </w:rPr>
  </w:style>
  <w:style w:type="paragraph" w:styleId="af1">
    <w:name w:val="List Paragraph"/>
    <w:basedOn w:val="a"/>
    <w:link w:val="af2"/>
    <w:qFormat/>
    <w:rsid w:val="00C52770"/>
    <w:pPr>
      <w:ind w:firstLineChars="200" w:firstLine="420"/>
    </w:pPr>
    <w:rPr>
      <w:szCs w:val="24"/>
    </w:rPr>
  </w:style>
  <w:style w:type="paragraph" w:styleId="af3">
    <w:name w:val="Normal (Web)"/>
    <w:basedOn w:val="a"/>
    <w:uiPriority w:val="99"/>
    <w:rsid w:val="00C52770"/>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rsid w:val="00C52770"/>
    <w:pPr>
      <w:ind w:firstLineChars="200" w:firstLine="420"/>
    </w:pPr>
    <w:rPr>
      <w:rFonts w:ascii="Calibri" w:hAnsi="Calibri"/>
      <w:szCs w:val="22"/>
    </w:rPr>
  </w:style>
  <w:style w:type="paragraph" w:styleId="af4">
    <w:name w:val="endnote text"/>
    <w:basedOn w:val="a"/>
    <w:link w:val="af5"/>
    <w:rsid w:val="00C52770"/>
    <w:pPr>
      <w:snapToGrid w:val="0"/>
      <w:jc w:val="left"/>
    </w:pPr>
    <w:rPr>
      <w:kern w:val="0"/>
      <w:sz w:val="24"/>
      <w:szCs w:val="24"/>
    </w:rPr>
  </w:style>
  <w:style w:type="character" w:customStyle="1" w:styleId="af5">
    <w:name w:val="尾注文本 字符"/>
    <w:link w:val="af4"/>
    <w:locked/>
    <w:rsid w:val="00C52770"/>
    <w:rPr>
      <w:rFonts w:eastAsia="宋体"/>
      <w:sz w:val="24"/>
      <w:szCs w:val="24"/>
      <w:lang w:bidi="ar-SA"/>
    </w:rPr>
  </w:style>
  <w:style w:type="character" w:styleId="af6">
    <w:name w:val="endnote reference"/>
    <w:rsid w:val="00C52770"/>
    <w:rPr>
      <w:rFonts w:cs="Times New Roman"/>
      <w:vertAlign w:val="superscript"/>
    </w:rPr>
  </w:style>
  <w:style w:type="character" w:styleId="af7">
    <w:name w:val="annotation reference"/>
    <w:rsid w:val="00C52770"/>
    <w:rPr>
      <w:rFonts w:cs="Times New Roman"/>
      <w:sz w:val="21"/>
      <w:szCs w:val="21"/>
    </w:rPr>
  </w:style>
  <w:style w:type="paragraph" w:styleId="af8">
    <w:name w:val="annotation text"/>
    <w:basedOn w:val="a"/>
    <w:link w:val="af9"/>
    <w:rsid w:val="00C52770"/>
    <w:pPr>
      <w:jc w:val="left"/>
    </w:pPr>
    <w:rPr>
      <w:kern w:val="0"/>
      <w:sz w:val="24"/>
      <w:szCs w:val="24"/>
    </w:rPr>
  </w:style>
  <w:style w:type="character" w:customStyle="1" w:styleId="af9">
    <w:name w:val="批注文字 字符"/>
    <w:link w:val="af8"/>
    <w:locked/>
    <w:rsid w:val="00C52770"/>
    <w:rPr>
      <w:rFonts w:eastAsia="宋体"/>
      <w:sz w:val="24"/>
      <w:szCs w:val="24"/>
      <w:lang w:bidi="ar-SA"/>
    </w:rPr>
  </w:style>
  <w:style w:type="paragraph" w:customStyle="1" w:styleId="00">
    <w:name w:val="00正文"/>
    <w:basedOn w:val="a"/>
    <w:rsid w:val="00C52770"/>
    <w:pPr>
      <w:snapToGrid w:val="0"/>
      <w:spacing w:beforeLines="50" w:afterLines="50" w:line="360" w:lineRule="auto"/>
      <w:ind w:firstLineChars="200" w:firstLine="200"/>
    </w:pPr>
    <w:rPr>
      <w:rFonts w:ascii="宋体" w:hAnsi="宋体"/>
      <w:sz w:val="24"/>
      <w:szCs w:val="24"/>
    </w:rPr>
  </w:style>
  <w:style w:type="character" w:styleId="afa">
    <w:name w:val="FollowedHyperlink"/>
    <w:basedOn w:val="a0"/>
    <w:rsid w:val="00C52770"/>
    <w:rPr>
      <w:color w:val="800080"/>
      <w:u w:val="single"/>
    </w:rPr>
  </w:style>
  <w:style w:type="paragraph" w:customStyle="1" w:styleId="13">
    <w:name w:val="列表段落1"/>
    <w:basedOn w:val="a"/>
    <w:rsid w:val="00501E8E"/>
    <w:pPr>
      <w:ind w:firstLineChars="200" w:firstLine="420"/>
    </w:pPr>
    <w:rPr>
      <w:rFonts w:ascii="Calibri" w:hAnsi="Calibri"/>
      <w:szCs w:val="22"/>
    </w:rPr>
  </w:style>
  <w:style w:type="paragraph" w:customStyle="1" w:styleId="afb">
    <w:name w:val="内页正文"/>
    <w:link w:val="Char"/>
    <w:locked/>
    <w:rsid w:val="00501E8E"/>
    <w:pPr>
      <w:suppressAutoHyphens/>
      <w:spacing w:after="120"/>
      <w:jc w:val="both"/>
    </w:pPr>
    <w:rPr>
      <w:rFonts w:ascii="Arial" w:eastAsia="汉仪中等线简" w:hAnsi="Arial"/>
      <w:color w:val="000000"/>
      <w:sz w:val="18"/>
      <w:szCs w:val="18"/>
    </w:rPr>
  </w:style>
  <w:style w:type="character" w:customStyle="1" w:styleId="Char">
    <w:name w:val="内页正文 Char"/>
    <w:link w:val="afb"/>
    <w:rsid w:val="00501E8E"/>
    <w:rPr>
      <w:rFonts w:ascii="Arial" w:eastAsia="汉仪中等线简" w:hAnsi="Arial"/>
      <w:color w:val="000000"/>
      <w:sz w:val="18"/>
      <w:szCs w:val="18"/>
      <w:lang w:bidi="ar-SA"/>
    </w:rPr>
  </w:style>
  <w:style w:type="paragraph" w:customStyle="1" w:styleId="Default">
    <w:name w:val="Default"/>
    <w:rsid w:val="00501E8E"/>
    <w:pPr>
      <w:widowControl w:val="0"/>
      <w:autoSpaceDE w:val="0"/>
      <w:autoSpaceDN w:val="0"/>
      <w:adjustRightInd w:val="0"/>
    </w:pPr>
    <w:rPr>
      <w:rFonts w:ascii="仿宋_GB2312" w:eastAsia="仿宋_GB2312" w:hAnsi="Calibri" w:cs="仿宋_GB2312"/>
      <w:color w:val="000000"/>
      <w:sz w:val="24"/>
      <w:szCs w:val="24"/>
    </w:rPr>
  </w:style>
  <w:style w:type="paragraph" w:customStyle="1" w:styleId="14">
    <w:name w:val="无间隔1"/>
    <w:rsid w:val="00271DEA"/>
    <w:pPr>
      <w:widowControl w:val="0"/>
      <w:jc w:val="both"/>
    </w:pPr>
    <w:rPr>
      <w:rFonts w:ascii="Calibri" w:hAnsi="Calibri"/>
      <w:kern w:val="2"/>
      <w:sz w:val="21"/>
      <w:szCs w:val="22"/>
    </w:rPr>
  </w:style>
  <w:style w:type="character" w:customStyle="1" w:styleId="CharChar15">
    <w:name w:val="Char Char15"/>
    <w:basedOn w:val="a0"/>
    <w:rsid w:val="004F0E96"/>
    <w:rPr>
      <w:rFonts w:eastAsia="宋体"/>
      <w:b/>
      <w:bCs/>
      <w:kern w:val="44"/>
      <w:sz w:val="44"/>
      <w:szCs w:val="44"/>
      <w:lang w:val="en-US" w:eastAsia="zh-CN" w:bidi="ar-SA"/>
    </w:rPr>
  </w:style>
  <w:style w:type="character" w:customStyle="1" w:styleId="CharChar14">
    <w:name w:val="Char Char14"/>
    <w:basedOn w:val="a0"/>
    <w:rsid w:val="004F0E96"/>
    <w:rPr>
      <w:rFonts w:eastAsia="宋体"/>
      <w:b/>
      <w:bCs/>
      <w:kern w:val="2"/>
      <w:sz w:val="32"/>
      <w:szCs w:val="32"/>
      <w:lang w:val="en-US" w:eastAsia="zh-CN" w:bidi="ar-SA"/>
    </w:rPr>
  </w:style>
  <w:style w:type="character" w:customStyle="1" w:styleId="CharChar13">
    <w:name w:val="Char Char13"/>
    <w:basedOn w:val="a0"/>
    <w:rsid w:val="004F0E96"/>
    <w:rPr>
      <w:rFonts w:eastAsia="宋体"/>
      <w:kern w:val="2"/>
      <w:sz w:val="18"/>
      <w:szCs w:val="18"/>
      <w:lang w:val="en-US" w:eastAsia="zh-CN" w:bidi="ar-SA"/>
    </w:rPr>
  </w:style>
  <w:style w:type="character" w:customStyle="1" w:styleId="CharChar12">
    <w:name w:val="Char Char12"/>
    <w:basedOn w:val="a0"/>
    <w:rsid w:val="004F0E96"/>
    <w:rPr>
      <w:rFonts w:eastAsia="宋体"/>
      <w:kern w:val="2"/>
      <w:sz w:val="18"/>
      <w:szCs w:val="18"/>
      <w:lang w:val="en-US" w:eastAsia="zh-CN" w:bidi="ar-SA"/>
    </w:rPr>
  </w:style>
  <w:style w:type="character" w:customStyle="1" w:styleId="a7">
    <w:name w:val="正文文本缩进 字符"/>
    <w:basedOn w:val="a0"/>
    <w:link w:val="a6"/>
    <w:rsid w:val="004F0E96"/>
    <w:rPr>
      <w:rFonts w:ascii="仿宋_GB2312" w:eastAsia="仿宋_GB2312"/>
      <w:kern w:val="2"/>
      <w:sz w:val="30"/>
      <w:szCs w:val="24"/>
      <w:lang w:val="en-US" w:eastAsia="zh-CN" w:bidi="ar-SA"/>
    </w:rPr>
  </w:style>
  <w:style w:type="character" w:customStyle="1" w:styleId="Char1">
    <w:name w:val="正文文本缩进 Char1"/>
    <w:basedOn w:val="a0"/>
    <w:rsid w:val="004F0E96"/>
    <w:rPr>
      <w:kern w:val="2"/>
      <w:sz w:val="21"/>
      <w:szCs w:val="24"/>
    </w:rPr>
  </w:style>
  <w:style w:type="character" w:customStyle="1" w:styleId="ad">
    <w:name w:val="日期 字符"/>
    <w:basedOn w:val="a0"/>
    <w:link w:val="ac"/>
    <w:rsid w:val="004F0E96"/>
    <w:rPr>
      <w:rFonts w:ascii="楷体_GB2312" w:eastAsia="楷体_GB2312"/>
      <w:kern w:val="2"/>
      <w:sz w:val="32"/>
      <w:lang w:val="en-US" w:eastAsia="zh-CN" w:bidi="ar-SA"/>
    </w:rPr>
  </w:style>
  <w:style w:type="character" w:customStyle="1" w:styleId="Char10">
    <w:name w:val="日期 Char1"/>
    <w:basedOn w:val="a0"/>
    <w:rsid w:val="004F0E96"/>
    <w:rPr>
      <w:kern w:val="2"/>
      <w:sz w:val="21"/>
      <w:szCs w:val="24"/>
    </w:rPr>
  </w:style>
  <w:style w:type="paragraph" w:styleId="afc">
    <w:name w:val="Body Text"/>
    <w:basedOn w:val="a"/>
    <w:rsid w:val="004F0E96"/>
    <w:pPr>
      <w:spacing w:after="120"/>
    </w:pPr>
    <w:rPr>
      <w:rFonts w:eastAsia="Times New Roman"/>
      <w:szCs w:val="24"/>
    </w:rPr>
  </w:style>
  <w:style w:type="character" w:customStyle="1" w:styleId="Char11">
    <w:name w:val="正文文本 Char1"/>
    <w:basedOn w:val="a0"/>
    <w:rsid w:val="004F0E96"/>
    <w:rPr>
      <w:kern w:val="2"/>
      <w:sz w:val="21"/>
      <w:szCs w:val="24"/>
    </w:rPr>
  </w:style>
  <w:style w:type="character" w:customStyle="1" w:styleId="Char12">
    <w:name w:val="批注框文本 Char1"/>
    <w:basedOn w:val="a0"/>
    <w:rsid w:val="004F0E96"/>
    <w:rPr>
      <w:kern w:val="2"/>
      <w:sz w:val="18"/>
      <w:szCs w:val="18"/>
    </w:rPr>
  </w:style>
  <w:style w:type="paragraph" w:styleId="23">
    <w:name w:val="Body Text Indent 2"/>
    <w:basedOn w:val="a"/>
    <w:rsid w:val="004F0E96"/>
    <w:pPr>
      <w:spacing w:line="600" w:lineRule="exact"/>
      <w:ind w:firstLineChars="200" w:firstLine="600"/>
    </w:pPr>
    <w:rPr>
      <w:rFonts w:ascii="仿宋_GB2312" w:eastAsia="仿宋_GB2312" w:hAnsi="宋体"/>
      <w:sz w:val="30"/>
      <w:szCs w:val="30"/>
    </w:rPr>
  </w:style>
  <w:style w:type="character" w:customStyle="1" w:styleId="2Char1">
    <w:name w:val="正文文本缩进 2 Char1"/>
    <w:basedOn w:val="a0"/>
    <w:rsid w:val="004F0E96"/>
    <w:rPr>
      <w:kern w:val="2"/>
      <w:sz w:val="21"/>
      <w:szCs w:val="24"/>
    </w:rPr>
  </w:style>
  <w:style w:type="paragraph" w:styleId="22">
    <w:name w:val="Body Text 2"/>
    <w:basedOn w:val="a"/>
    <w:link w:val="21"/>
    <w:rsid w:val="004F0E96"/>
    <w:pPr>
      <w:spacing w:line="840" w:lineRule="exact"/>
      <w:jc w:val="center"/>
    </w:pPr>
    <w:rPr>
      <w:rFonts w:ascii="宋体" w:hAnsi="Courier New"/>
      <w:kern w:val="0"/>
      <w:szCs w:val="21"/>
    </w:rPr>
  </w:style>
  <w:style w:type="character" w:customStyle="1" w:styleId="2Char10">
    <w:name w:val="正文文本 2 Char1"/>
    <w:basedOn w:val="a0"/>
    <w:rsid w:val="004F0E96"/>
    <w:rPr>
      <w:kern w:val="2"/>
      <w:sz w:val="21"/>
      <w:szCs w:val="24"/>
    </w:rPr>
  </w:style>
  <w:style w:type="paragraph" w:styleId="31">
    <w:name w:val="Body Text Indent 3"/>
    <w:basedOn w:val="a"/>
    <w:rsid w:val="004F0E96"/>
    <w:pPr>
      <w:autoSpaceDE w:val="0"/>
      <w:autoSpaceDN w:val="0"/>
      <w:adjustRightInd w:val="0"/>
      <w:spacing w:line="760" w:lineRule="exact"/>
      <w:ind w:firstLine="560"/>
      <w:jc w:val="left"/>
    </w:pPr>
    <w:rPr>
      <w:rFonts w:ascii="仿宋_GB2312" w:eastAsia="仿宋_GB2312"/>
      <w:kern w:val="0"/>
      <w:sz w:val="30"/>
      <w:szCs w:val="28"/>
      <w:lang w:val="zh-CN"/>
    </w:rPr>
  </w:style>
  <w:style w:type="character" w:customStyle="1" w:styleId="3Char1">
    <w:name w:val="正文文本缩进 3 Char1"/>
    <w:basedOn w:val="a0"/>
    <w:rsid w:val="004F0E96"/>
    <w:rPr>
      <w:kern w:val="2"/>
      <w:sz w:val="16"/>
      <w:szCs w:val="16"/>
    </w:rPr>
  </w:style>
  <w:style w:type="paragraph" w:styleId="32">
    <w:name w:val="Body Text 3"/>
    <w:basedOn w:val="a"/>
    <w:rsid w:val="004F0E96"/>
    <w:pPr>
      <w:spacing w:line="840" w:lineRule="exact"/>
      <w:jc w:val="center"/>
    </w:pPr>
    <w:rPr>
      <w:rFonts w:ascii="方正大标宋简体" w:eastAsia="方正大标宋简体" w:hAnsi="宋体"/>
      <w:bCs/>
      <w:sz w:val="42"/>
      <w:szCs w:val="42"/>
    </w:rPr>
  </w:style>
  <w:style w:type="character" w:customStyle="1" w:styleId="3Char10">
    <w:name w:val="正文文本 3 Char1"/>
    <w:basedOn w:val="a0"/>
    <w:rsid w:val="004F0E96"/>
    <w:rPr>
      <w:kern w:val="2"/>
      <w:sz w:val="16"/>
      <w:szCs w:val="16"/>
    </w:rPr>
  </w:style>
  <w:style w:type="character" w:customStyle="1" w:styleId="Char13">
    <w:name w:val="纯文本 Char1"/>
    <w:basedOn w:val="a0"/>
    <w:rsid w:val="004F0E96"/>
    <w:rPr>
      <w:rFonts w:ascii="宋体" w:hAnsi="Courier New" w:cs="Courier New"/>
      <w:kern w:val="2"/>
      <w:sz w:val="21"/>
      <w:szCs w:val="21"/>
    </w:rPr>
  </w:style>
  <w:style w:type="character" w:customStyle="1" w:styleId="Char0">
    <w:name w:val="条款 Char"/>
    <w:link w:val="afd"/>
    <w:rsid w:val="004F0E96"/>
    <w:rPr>
      <w:rFonts w:ascii="仿宋_GB2312" w:eastAsia="仿宋_GB2312" w:hAnsi="Calibri"/>
      <w:color w:val="000000"/>
      <w:sz w:val="28"/>
      <w:lang w:bidi="ar-SA"/>
    </w:rPr>
  </w:style>
  <w:style w:type="paragraph" w:customStyle="1" w:styleId="afd">
    <w:name w:val="条款"/>
    <w:basedOn w:val="a"/>
    <w:link w:val="Char0"/>
    <w:rsid w:val="004F0E96"/>
    <w:pPr>
      <w:widowControl/>
      <w:wordWrap w:val="0"/>
      <w:adjustRightInd w:val="0"/>
      <w:spacing w:line="360" w:lineRule="auto"/>
      <w:ind w:right="272" w:firstLineChars="200" w:firstLine="560"/>
    </w:pPr>
    <w:rPr>
      <w:rFonts w:ascii="仿宋_GB2312" w:eastAsia="仿宋_GB2312" w:hAnsi="Calibri"/>
      <w:color w:val="000000"/>
      <w:kern w:val="0"/>
      <w:sz w:val="28"/>
    </w:rPr>
  </w:style>
  <w:style w:type="paragraph" w:styleId="afe">
    <w:name w:val="footnote text"/>
    <w:basedOn w:val="a"/>
    <w:link w:val="aff"/>
    <w:rsid w:val="004F0E96"/>
    <w:pPr>
      <w:snapToGrid w:val="0"/>
      <w:jc w:val="left"/>
    </w:pPr>
    <w:rPr>
      <w:rFonts w:eastAsia="Times New Roman"/>
      <w:sz w:val="18"/>
      <w:szCs w:val="18"/>
    </w:rPr>
  </w:style>
  <w:style w:type="character" w:customStyle="1" w:styleId="Char14">
    <w:name w:val="脚注文本 Char1"/>
    <w:basedOn w:val="a0"/>
    <w:rsid w:val="004F0E96"/>
    <w:rPr>
      <w:kern w:val="2"/>
      <w:sz w:val="18"/>
      <w:szCs w:val="18"/>
    </w:rPr>
  </w:style>
  <w:style w:type="paragraph" w:styleId="aff0">
    <w:name w:val="annotation subject"/>
    <w:basedOn w:val="af8"/>
    <w:next w:val="af8"/>
    <w:rsid w:val="004F0E96"/>
    <w:rPr>
      <w:b/>
      <w:bCs/>
      <w:kern w:val="2"/>
      <w:sz w:val="21"/>
    </w:rPr>
  </w:style>
  <w:style w:type="paragraph" w:customStyle="1" w:styleId="Char3">
    <w:name w:val="Char3"/>
    <w:basedOn w:val="a"/>
    <w:rsid w:val="00962833"/>
    <w:rPr>
      <w:szCs w:val="21"/>
    </w:rPr>
  </w:style>
  <w:style w:type="paragraph" w:customStyle="1" w:styleId="doc-a2">
    <w:name w:val="doc-a2"/>
    <w:basedOn w:val="a"/>
    <w:rsid w:val="009E3CA9"/>
    <w:pPr>
      <w:widowControl/>
      <w:spacing w:before="225" w:after="100" w:afterAutospacing="1" w:line="450" w:lineRule="atLeast"/>
      <w:ind w:firstLine="480"/>
      <w:jc w:val="left"/>
    </w:pPr>
    <w:rPr>
      <w:rFonts w:ascii="微软雅黑" w:eastAsia="微软雅黑" w:hAnsi="微软雅黑" w:cs="宋体"/>
      <w:kern w:val="0"/>
      <w:szCs w:val="21"/>
    </w:rPr>
  </w:style>
  <w:style w:type="paragraph" w:customStyle="1" w:styleId="1">
    <w:name w:val="样式1"/>
    <w:basedOn w:val="a"/>
    <w:link w:val="1Char"/>
    <w:rsid w:val="00D76F42"/>
    <w:pPr>
      <w:numPr>
        <w:numId w:val="17"/>
      </w:numPr>
      <w:tabs>
        <w:tab w:val="left" w:pos="2127"/>
      </w:tabs>
      <w:adjustRightInd w:val="0"/>
      <w:snapToGrid w:val="0"/>
      <w:spacing w:line="540" w:lineRule="exact"/>
      <w:ind w:left="988"/>
    </w:pPr>
    <w:rPr>
      <w:rFonts w:ascii="仿宋_GB2312" w:eastAsia="仿宋_GB2312" w:hAnsi="宋体"/>
      <w:kern w:val="0"/>
      <w:sz w:val="30"/>
      <w:szCs w:val="30"/>
    </w:rPr>
  </w:style>
  <w:style w:type="character" w:customStyle="1" w:styleId="1Char">
    <w:name w:val="样式1 Char"/>
    <w:link w:val="1"/>
    <w:locked/>
    <w:rsid w:val="00D76F42"/>
    <w:rPr>
      <w:rFonts w:ascii="仿宋_GB2312" w:eastAsia="仿宋_GB2312" w:hAnsi="宋体"/>
      <w:sz w:val="30"/>
      <w:szCs w:val="30"/>
      <w:lang w:val="en-US" w:eastAsia="zh-CN" w:bidi="ar-SA"/>
    </w:rPr>
  </w:style>
  <w:style w:type="paragraph" w:customStyle="1" w:styleId="SSE">
    <w:name w:val="SSE正文"/>
    <w:basedOn w:val="a"/>
    <w:link w:val="SSEChar"/>
    <w:qFormat/>
    <w:rsid w:val="004D3CA9"/>
    <w:pPr>
      <w:ind w:firstLineChars="200" w:firstLine="200"/>
    </w:pPr>
    <w:rPr>
      <w:rFonts w:eastAsia="仿宋_GB2312"/>
      <w:sz w:val="28"/>
      <w:szCs w:val="28"/>
    </w:rPr>
  </w:style>
  <w:style w:type="character" w:customStyle="1" w:styleId="SSEChar">
    <w:name w:val="SSE正文 Char"/>
    <w:basedOn w:val="a0"/>
    <w:link w:val="SSE"/>
    <w:rsid w:val="004D3CA9"/>
    <w:rPr>
      <w:rFonts w:eastAsia="仿宋_GB2312"/>
      <w:kern w:val="2"/>
      <w:sz w:val="28"/>
      <w:szCs w:val="28"/>
    </w:rPr>
  </w:style>
  <w:style w:type="paragraph" w:styleId="aff1">
    <w:name w:val="Block Text"/>
    <w:basedOn w:val="a"/>
    <w:uiPriority w:val="99"/>
    <w:unhideWhenUsed/>
    <w:rsid w:val="00D07D94"/>
    <w:pPr>
      <w:widowControl/>
      <w:spacing w:after="240"/>
      <w:jc w:val="left"/>
    </w:pPr>
    <w:rPr>
      <w:kern w:val="0"/>
      <w:sz w:val="24"/>
      <w:lang w:eastAsia="en-US"/>
    </w:rPr>
  </w:style>
  <w:style w:type="character" w:styleId="aff2">
    <w:name w:val="Strong"/>
    <w:basedOn w:val="a0"/>
    <w:uiPriority w:val="22"/>
    <w:qFormat/>
    <w:rsid w:val="00F247F7"/>
    <w:rPr>
      <w:b/>
      <w:bCs/>
    </w:rPr>
  </w:style>
  <w:style w:type="paragraph" w:customStyle="1" w:styleId="aff3">
    <w:name w:val="默认"/>
    <w:rsid w:val="005B3346"/>
    <w:pPr>
      <w:pBdr>
        <w:top w:val="nil"/>
        <w:left w:val="nil"/>
        <w:bottom w:val="nil"/>
        <w:right w:val="nil"/>
        <w:between w:val="nil"/>
        <w:bar w:val="nil"/>
      </w:pBdr>
    </w:pPr>
    <w:rPr>
      <w:rFonts w:ascii="Arial Unicode MS" w:eastAsia="Helvetica" w:hAnsi="Arial Unicode MS" w:cs="Arial Unicode MS" w:hint="eastAsia"/>
      <w:color w:val="000000"/>
      <w:sz w:val="22"/>
      <w:szCs w:val="22"/>
      <w:bdr w:val="nil"/>
      <w:lang w:val="zh-CN"/>
    </w:rPr>
  </w:style>
  <w:style w:type="character" w:customStyle="1" w:styleId="aff">
    <w:name w:val="脚注文本 字符"/>
    <w:basedOn w:val="a0"/>
    <w:link w:val="afe"/>
    <w:rsid w:val="00E71441"/>
    <w:rPr>
      <w:rFonts w:eastAsia="Times New Roman"/>
      <w:kern w:val="2"/>
      <w:sz w:val="18"/>
      <w:szCs w:val="18"/>
      <w:lang w:val="en-US" w:eastAsia="zh-CN"/>
    </w:rPr>
  </w:style>
  <w:style w:type="character" w:styleId="aff4">
    <w:name w:val="footnote reference"/>
    <w:basedOn w:val="a0"/>
    <w:unhideWhenUsed/>
    <w:rsid w:val="00E71441"/>
    <w:rPr>
      <w:vertAlign w:val="superscript"/>
    </w:rPr>
  </w:style>
  <w:style w:type="paragraph" w:customStyle="1" w:styleId="MessageHeading">
    <w:name w:val="Message Heading"/>
    <w:basedOn w:val="a"/>
    <w:next w:val="a"/>
    <w:rsid w:val="00AC495F"/>
    <w:pPr>
      <w:widowControl/>
      <w:spacing w:after="120" w:line="320" w:lineRule="atLeast"/>
      <w:jc w:val="left"/>
    </w:pPr>
    <w:rPr>
      <w:rFonts w:ascii="Frutiger 45 Light" w:eastAsia="华文楷体" w:hAnsi="Frutiger 45 Light"/>
      <w:b/>
      <w:color w:val="3783FF"/>
      <w:kern w:val="0"/>
      <w:sz w:val="28"/>
    </w:rPr>
  </w:style>
  <w:style w:type="paragraph" w:customStyle="1" w:styleId="SSE1">
    <w:name w:val="SSE标题1"/>
    <w:basedOn w:val="10"/>
    <w:link w:val="SSE1Char"/>
    <w:qFormat/>
    <w:rsid w:val="00D44F1A"/>
    <w:pPr>
      <w:spacing w:before="0" w:after="120" w:line="240" w:lineRule="auto"/>
      <w:ind w:left="1232" w:hanging="630"/>
    </w:pPr>
    <w:rPr>
      <w:rFonts w:eastAsia="黑体"/>
      <w:sz w:val="30"/>
      <w:szCs w:val="30"/>
    </w:rPr>
  </w:style>
  <w:style w:type="character" w:customStyle="1" w:styleId="SSE1Char">
    <w:name w:val="SSE标题1 Char"/>
    <w:basedOn w:val="a0"/>
    <w:link w:val="SSE1"/>
    <w:rsid w:val="00D44F1A"/>
    <w:rPr>
      <w:rFonts w:eastAsia="黑体"/>
      <w:b/>
      <w:bCs/>
      <w:kern w:val="44"/>
      <w:sz w:val="30"/>
      <w:szCs w:val="30"/>
    </w:rPr>
  </w:style>
  <w:style w:type="paragraph" w:customStyle="1" w:styleId="SSE0">
    <w:name w:val="SSE标题0"/>
    <w:basedOn w:val="a"/>
    <w:link w:val="SSE0Char"/>
    <w:qFormat/>
    <w:rsid w:val="00D44F1A"/>
    <w:pPr>
      <w:spacing w:before="100" w:beforeAutospacing="1" w:after="100" w:afterAutospacing="1"/>
      <w:jc w:val="center"/>
    </w:pPr>
    <w:rPr>
      <w:rFonts w:eastAsia="华文中宋"/>
      <w:b/>
      <w:sz w:val="44"/>
      <w:szCs w:val="44"/>
    </w:rPr>
  </w:style>
  <w:style w:type="character" w:customStyle="1" w:styleId="SSE0Char">
    <w:name w:val="SSE标题0 Char"/>
    <w:basedOn w:val="a0"/>
    <w:link w:val="SSE0"/>
    <w:rsid w:val="00D44F1A"/>
    <w:rPr>
      <w:rFonts w:eastAsia="华文中宋"/>
      <w:b/>
      <w:kern w:val="2"/>
      <w:sz w:val="44"/>
      <w:szCs w:val="44"/>
    </w:rPr>
  </w:style>
  <w:style w:type="paragraph" w:customStyle="1" w:styleId="HTML">
    <w:name w:val="Стандартный HTML"/>
    <w:basedOn w:val="a"/>
    <w:rsid w:val="009B2C2E"/>
    <w:pPr>
      <w:widowControl/>
      <w:suppressAutoHyphens/>
      <w:jc w:val="left"/>
    </w:pPr>
    <w:rPr>
      <w:rFonts w:ascii="Courier New" w:hAnsi="Courier New" w:cs="Courier New"/>
      <w:kern w:val="1"/>
      <w:sz w:val="20"/>
      <w:lang w:eastAsia="ar-SA"/>
    </w:rPr>
  </w:style>
  <w:style w:type="paragraph" w:styleId="aff5">
    <w:name w:val="Title"/>
    <w:basedOn w:val="a"/>
    <w:next w:val="aff6"/>
    <w:link w:val="aff7"/>
    <w:qFormat/>
    <w:rsid w:val="009B2C2E"/>
    <w:pPr>
      <w:widowControl/>
      <w:suppressAutoHyphens/>
      <w:overflowPunct w:val="0"/>
      <w:autoSpaceDE w:val="0"/>
      <w:jc w:val="center"/>
    </w:pPr>
    <w:rPr>
      <w:rFonts w:ascii="ClassGarmnd BT" w:hAnsi="ClassGarmnd BT" w:cs="ClassGarmnd BT"/>
      <w:b/>
      <w:kern w:val="1"/>
      <w:sz w:val="32"/>
      <w:lang w:val="en-AU" w:eastAsia="ar-SA"/>
    </w:rPr>
  </w:style>
  <w:style w:type="character" w:customStyle="1" w:styleId="aff7">
    <w:name w:val="标题 字符"/>
    <w:basedOn w:val="a0"/>
    <w:link w:val="aff5"/>
    <w:rsid w:val="009B2C2E"/>
    <w:rPr>
      <w:rFonts w:ascii="ClassGarmnd BT" w:eastAsia="宋体" w:hAnsi="ClassGarmnd BT" w:cs="ClassGarmnd BT"/>
      <w:b/>
      <w:kern w:val="1"/>
      <w:sz w:val="32"/>
      <w:lang w:val="en-AU" w:eastAsia="ar-SA"/>
    </w:rPr>
  </w:style>
  <w:style w:type="paragraph" w:customStyle="1" w:styleId="24">
    <w:name w:val="Основной текст 2"/>
    <w:basedOn w:val="a"/>
    <w:rsid w:val="009B2C2E"/>
    <w:pPr>
      <w:widowControl/>
      <w:suppressAutoHyphens/>
      <w:overflowPunct w:val="0"/>
      <w:autoSpaceDE w:val="0"/>
    </w:pPr>
    <w:rPr>
      <w:rFonts w:ascii="ClassGarmnd BT" w:hAnsi="ClassGarmnd BT" w:cs="ClassGarmnd BT"/>
      <w:color w:val="000000"/>
      <w:kern w:val="1"/>
      <w:sz w:val="20"/>
      <w:lang w:val="en-AU" w:eastAsia="ar-SA"/>
    </w:rPr>
  </w:style>
  <w:style w:type="paragraph" w:customStyle="1" w:styleId="ListParagraph1">
    <w:name w:val="List Paragraph1"/>
    <w:basedOn w:val="a"/>
    <w:rsid w:val="009B2C2E"/>
    <w:pPr>
      <w:suppressAutoHyphens/>
      <w:ind w:left="720"/>
    </w:pPr>
    <w:rPr>
      <w:kern w:val="1"/>
      <w:sz w:val="32"/>
      <w:szCs w:val="24"/>
      <w:lang w:eastAsia="ar-SA"/>
    </w:rPr>
  </w:style>
  <w:style w:type="paragraph" w:customStyle="1" w:styleId="Style1">
    <w:name w:val="Style1"/>
    <w:basedOn w:val="a"/>
    <w:rsid w:val="009B2C2E"/>
    <w:pPr>
      <w:numPr>
        <w:numId w:val="29"/>
      </w:numPr>
      <w:suppressAutoHyphens/>
    </w:pPr>
    <w:rPr>
      <w:kern w:val="1"/>
      <w:szCs w:val="24"/>
      <w:lang w:eastAsia="ar-SA"/>
    </w:rPr>
  </w:style>
  <w:style w:type="paragraph" w:styleId="aff6">
    <w:name w:val="Subtitle"/>
    <w:basedOn w:val="a"/>
    <w:next w:val="a"/>
    <w:link w:val="aff8"/>
    <w:qFormat/>
    <w:rsid w:val="009B2C2E"/>
    <w:pPr>
      <w:spacing w:before="240" w:after="60" w:line="312" w:lineRule="auto"/>
      <w:jc w:val="center"/>
      <w:outlineLvl w:val="1"/>
    </w:pPr>
    <w:rPr>
      <w:rFonts w:ascii="Cambria" w:hAnsi="Cambria"/>
      <w:b/>
      <w:bCs/>
      <w:kern w:val="28"/>
      <w:sz w:val="32"/>
      <w:szCs w:val="32"/>
    </w:rPr>
  </w:style>
  <w:style w:type="character" w:customStyle="1" w:styleId="aff8">
    <w:name w:val="副标题 字符"/>
    <w:basedOn w:val="a0"/>
    <w:link w:val="aff6"/>
    <w:rsid w:val="009B2C2E"/>
    <w:rPr>
      <w:rFonts w:ascii="Cambria" w:hAnsi="Cambria" w:cs="Times New Roman"/>
      <w:b/>
      <w:bCs/>
      <w:kern w:val="28"/>
      <w:sz w:val="32"/>
      <w:szCs w:val="32"/>
    </w:rPr>
  </w:style>
  <w:style w:type="character" w:customStyle="1" w:styleId="af2">
    <w:name w:val="列表段落 字符"/>
    <w:link w:val="af1"/>
    <w:rsid w:val="007825D2"/>
    <w:rPr>
      <w:kern w:val="2"/>
      <w:sz w:val="21"/>
      <w:szCs w:val="24"/>
    </w:rPr>
  </w:style>
  <w:style w:type="character" w:customStyle="1" w:styleId="40">
    <w:name w:val="标题 4 字符"/>
    <w:basedOn w:val="a0"/>
    <w:link w:val="4"/>
    <w:semiHidden/>
    <w:rsid w:val="002B7FB9"/>
    <w:rPr>
      <w:rFonts w:ascii="Cambria" w:eastAsia="宋体" w:hAnsi="Cambria" w:cs="Times New Roman"/>
      <w:b/>
      <w:bCs/>
      <w:kern w:val="2"/>
      <w:sz w:val="28"/>
      <w:szCs w:val="28"/>
    </w:rPr>
  </w:style>
  <w:style w:type="character" w:customStyle="1" w:styleId="50">
    <w:name w:val="标题 5 字符"/>
    <w:basedOn w:val="a0"/>
    <w:link w:val="5"/>
    <w:semiHidden/>
    <w:rsid w:val="002B7FB9"/>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56492">
      <w:bodyDiv w:val="1"/>
      <w:marLeft w:val="0"/>
      <w:marRight w:val="0"/>
      <w:marTop w:val="0"/>
      <w:marBottom w:val="0"/>
      <w:divBdr>
        <w:top w:val="none" w:sz="0" w:space="0" w:color="auto"/>
        <w:left w:val="none" w:sz="0" w:space="0" w:color="auto"/>
        <w:bottom w:val="none" w:sz="0" w:space="0" w:color="auto"/>
        <w:right w:val="none" w:sz="0" w:space="0" w:color="auto"/>
      </w:divBdr>
    </w:div>
    <w:div w:id="396516441">
      <w:bodyDiv w:val="1"/>
      <w:marLeft w:val="0"/>
      <w:marRight w:val="0"/>
      <w:marTop w:val="0"/>
      <w:marBottom w:val="0"/>
      <w:divBdr>
        <w:top w:val="none" w:sz="0" w:space="0" w:color="auto"/>
        <w:left w:val="none" w:sz="0" w:space="0" w:color="auto"/>
        <w:bottom w:val="none" w:sz="0" w:space="0" w:color="auto"/>
        <w:right w:val="none" w:sz="0" w:space="0" w:color="auto"/>
      </w:divBdr>
    </w:div>
    <w:div w:id="683895858">
      <w:bodyDiv w:val="1"/>
      <w:marLeft w:val="0"/>
      <w:marRight w:val="0"/>
      <w:marTop w:val="0"/>
      <w:marBottom w:val="0"/>
      <w:divBdr>
        <w:top w:val="none" w:sz="0" w:space="0" w:color="auto"/>
        <w:left w:val="none" w:sz="0" w:space="0" w:color="auto"/>
        <w:bottom w:val="none" w:sz="0" w:space="0" w:color="auto"/>
        <w:right w:val="none" w:sz="0" w:space="0" w:color="auto"/>
      </w:divBdr>
    </w:div>
    <w:div w:id="716052224">
      <w:bodyDiv w:val="1"/>
      <w:marLeft w:val="0"/>
      <w:marRight w:val="0"/>
      <w:marTop w:val="0"/>
      <w:marBottom w:val="0"/>
      <w:divBdr>
        <w:top w:val="none" w:sz="0" w:space="0" w:color="auto"/>
        <w:left w:val="none" w:sz="0" w:space="0" w:color="auto"/>
        <w:bottom w:val="none" w:sz="0" w:space="0" w:color="auto"/>
        <w:right w:val="none" w:sz="0" w:space="0" w:color="auto"/>
      </w:divBdr>
    </w:div>
    <w:div w:id="746808345">
      <w:bodyDiv w:val="1"/>
      <w:marLeft w:val="0"/>
      <w:marRight w:val="0"/>
      <w:marTop w:val="0"/>
      <w:marBottom w:val="0"/>
      <w:divBdr>
        <w:top w:val="none" w:sz="0" w:space="0" w:color="auto"/>
        <w:left w:val="none" w:sz="0" w:space="0" w:color="auto"/>
        <w:bottom w:val="none" w:sz="0" w:space="0" w:color="auto"/>
        <w:right w:val="none" w:sz="0" w:space="0" w:color="auto"/>
      </w:divBdr>
    </w:div>
    <w:div w:id="917178291">
      <w:bodyDiv w:val="1"/>
      <w:marLeft w:val="0"/>
      <w:marRight w:val="0"/>
      <w:marTop w:val="0"/>
      <w:marBottom w:val="0"/>
      <w:divBdr>
        <w:top w:val="none" w:sz="0" w:space="0" w:color="auto"/>
        <w:left w:val="none" w:sz="0" w:space="0" w:color="auto"/>
        <w:bottom w:val="none" w:sz="0" w:space="0" w:color="auto"/>
        <w:right w:val="none" w:sz="0" w:space="0" w:color="auto"/>
      </w:divBdr>
    </w:div>
    <w:div w:id="932055883">
      <w:bodyDiv w:val="1"/>
      <w:marLeft w:val="0"/>
      <w:marRight w:val="0"/>
      <w:marTop w:val="0"/>
      <w:marBottom w:val="0"/>
      <w:divBdr>
        <w:top w:val="none" w:sz="0" w:space="0" w:color="auto"/>
        <w:left w:val="none" w:sz="0" w:space="0" w:color="auto"/>
        <w:bottom w:val="none" w:sz="0" w:space="0" w:color="auto"/>
        <w:right w:val="none" w:sz="0" w:space="0" w:color="auto"/>
      </w:divBdr>
    </w:div>
    <w:div w:id="1007054506">
      <w:bodyDiv w:val="1"/>
      <w:marLeft w:val="0"/>
      <w:marRight w:val="0"/>
      <w:marTop w:val="0"/>
      <w:marBottom w:val="0"/>
      <w:divBdr>
        <w:top w:val="none" w:sz="0" w:space="0" w:color="auto"/>
        <w:left w:val="none" w:sz="0" w:space="0" w:color="auto"/>
        <w:bottom w:val="none" w:sz="0" w:space="0" w:color="auto"/>
        <w:right w:val="none" w:sz="0" w:space="0" w:color="auto"/>
      </w:divBdr>
    </w:div>
    <w:div w:id="1042363312">
      <w:bodyDiv w:val="1"/>
      <w:marLeft w:val="0"/>
      <w:marRight w:val="0"/>
      <w:marTop w:val="0"/>
      <w:marBottom w:val="0"/>
      <w:divBdr>
        <w:top w:val="none" w:sz="0" w:space="0" w:color="auto"/>
        <w:left w:val="none" w:sz="0" w:space="0" w:color="auto"/>
        <w:bottom w:val="none" w:sz="0" w:space="0" w:color="auto"/>
        <w:right w:val="none" w:sz="0" w:space="0" w:color="auto"/>
      </w:divBdr>
    </w:div>
    <w:div w:id="1153989855">
      <w:bodyDiv w:val="1"/>
      <w:marLeft w:val="0"/>
      <w:marRight w:val="0"/>
      <w:marTop w:val="0"/>
      <w:marBottom w:val="0"/>
      <w:divBdr>
        <w:top w:val="none" w:sz="0" w:space="0" w:color="auto"/>
        <w:left w:val="none" w:sz="0" w:space="0" w:color="auto"/>
        <w:bottom w:val="none" w:sz="0" w:space="0" w:color="auto"/>
        <w:right w:val="none" w:sz="0" w:space="0" w:color="auto"/>
      </w:divBdr>
    </w:div>
    <w:div w:id="1279875115">
      <w:bodyDiv w:val="1"/>
      <w:marLeft w:val="0"/>
      <w:marRight w:val="0"/>
      <w:marTop w:val="0"/>
      <w:marBottom w:val="0"/>
      <w:divBdr>
        <w:top w:val="none" w:sz="0" w:space="0" w:color="auto"/>
        <w:left w:val="none" w:sz="0" w:space="0" w:color="auto"/>
        <w:bottom w:val="none" w:sz="0" w:space="0" w:color="auto"/>
        <w:right w:val="none" w:sz="0" w:space="0" w:color="auto"/>
      </w:divBdr>
    </w:div>
    <w:div w:id="1300914991">
      <w:bodyDiv w:val="1"/>
      <w:marLeft w:val="0"/>
      <w:marRight w:val="0"/>
      <w:marTop w:val="0"/>
      <w:marBottom w:val="0"/>
      <w:divBdr>
        <w:top w:val="none" w:sz="0" w:space="0" w:color="auto"/>
        <w:left w:val="none" w:sz="0" w:space="0" w:color="auto"/>
        <w:bottom w:val="none" w:sz="0" w:space="0" w:color="auto"/>
        <w:right w:val="none" w:sz="0" w:space="0" w:color="auto"/>
      </w:divBdr>
    </w:div>
    <w:div w:id="1322810925">
      <w:bodyDiv w:val="1"/>
      <w:marLeft w:val="0"/>
      <w:marRight w:val="0"/>
      <w:marTop w:val="0"/>
      <w:marBottom w:val="0"/>
      <w:divBdr>
        <w:top w:val="none" w:sz="0" w:space="0" w:color="auto"/>
        <w:left w:val="none" w:sz="0" w:space="0" w:color="auto"/>
        <w:bottom w:val="none" w:sz="0" w:space="0" w:color="auto"/>
        <w:right w:val="none" w:sz="0" w:space="0" w:color="auto"/>
      </w:divBdr>
    </w:div>
    <w:div w:id="1330521146">
      <w:bodyDiv w:val="1"/>
      <w:marLeft w:val="0"/>
      <w:marRight w:val="0"/>
      <w:marTop w:val="0"/>
      <w:marBottom w:val="0"/>
      <w:divBdr>
        <w:top w:val="none" w:sz="0" w:space="0" w:color="auto"/>
        <w:left w:val="none" w:sz="0" w:space="0" w:color="auto"/>
        <w:bottom w:val="none" w:sz="0" w:space="0" w:color="auto"/>
        <w:right w:val="none" w:sz="0" w:space="0" w:color="auto"/>
      </w:divBdr>
    </w:div>
    <w:div w:id="1684745558">
      <w:bodyDiv w:val="1"/>
      <w:marLeft w:val="0"/>
      <w:marRight w:val="0"/>
      <w:marTop w:val="0"/>
      <w:marBottom w:val="0"/>
      <w:divBdr>
        <w:top w:val="none" w:sz="0" w:space="0" w:color="auto"/>
        <w:left w:val="none" w:sz="0" w:space="0" w:color="auto"/>
        <w:bottom w:val="none" w:sz="0" w:space="0" w:color="auto"/>
        <w:right w:val="none" w:sz="0" w:space="0" w:color="auto"/>
      </w:divBdr>
    </w:div>
    <w:div w:id="1907641803">
      <w:bodyDiv w:val="1"/>
      <w:marLeft w:val="0"/>
      <w:marRight w:val="0"/>
      <w:marTop w:val="0"/>
      <w:marBottom w:val="0"/>
      <w:divBdr>
        <w:top w:val="none" w:sz="0" w:space="0" w:color="auto"/>
        <w:left w:val="none" w:sz="0" w:space="0" w:color="auto"/>
        <w:bottom w:val="none" w:sz="0" w:space="0" w:color="auto"/>
        <w:right w:val="none" w:sz="0" w:space="0" w:color="auto"/>
      </w:divBdr>
    </w:div>
    <w:div w:id="1943295315">
      <w:bodyDiv w:val="1"/>
      <w:marLeft w:val="0"/>
      <w:marRight w:val="0"/>
      <w:marTop w:val="0"/>
      <w:marBottom w:val="0"/>
      <w:divBdr>
        <w:top w:val="none" w:sz="0" w:space="0" w:color="auto"/>
        <w:left w:val="none" w:sz="0" w:space="0" w:color="auto"/>
        <w:bottom w:val="none" w:sz="0" w:space="0" w:color="auto"/>
        <w:right w:val="none" w:sz="0" w:space="0" w:color="auto"/>
      </w:divBdr>
    </w:div>
    <w:div w:id="2047172333">
      <w:bodyDiv w:val="1"/>
      <w:marLeft w:val="0"/>
      <w:marRight w:val="0"/>
      <w:marTop w:val="0"/>
      <w:marBottom w:val="0"/>
      <w:divBdr>
        <w:top w:val="none" w:sz="0" w:space="0" w:color="auto"/>
        <w:left w:val="none" w:sz="0" w:space="0" w:color="auto"/>
        <w:bottom w:val="none" w:sz="0" w:space="0" w:color="auto"/>
        <w:right w:val="none" w:sz="0" w:space="0" w:color="auto"/>
      </w:divBdr>
      <w:divsChild>
        <w:div w:id="1868638724">
          <w:marLeft w:val="0"/>
          <w:marRight w:val="0"/>
          <w:marTop w:val="0"/>
          <w:marBottom w:val="0"/>
          <w:divBdr>
            <w:top w:val="none" w:sz="0" w:space="0" w:color="auto"/>
            <w:left w:val="none" w:sz="0" w:space="0" w:color="auto"/>
            <w:bottom w:val="none" w:sz="0" w:space="0" w:color="auto"/>
            <w:right w:val="none" w:sz="0" w:space="0" w:color="auto"/>
          </w:divBdr>
          <w:divsChild>
            <w:div w:id="1806047123">
              <w:marLeft w:val="0"/>
              <w:marRight w:val="0"/>
              <w:marTop w:val="0"/>
              <w:marBottom w:val="0"/>
              <w:divBdr>
                <w:top w:val="none" w:sz="0" w:space="0" w:color="auto"/>
                <w:left w:val="none" w:sz="0" w:space="0" w:color="auto"/>
                <w:bottom w:val="none" w:sz="0" w:space="0" w:color="auto"/>
                <w:right w:val="none" w:sz="0" w:space="0" w:color="auto"/>
              </w:divBdr>
              <w:divsChild>
                <w:div w:id="91902434">
                  <w:marLeft w:val="0"/>
                  <w:marRight w:val="0"/>
                  <w:marTop w:val="0"/>
                  <w:marBottom w:val="0"/>
                  <w:divBdr>
                    <w:top w:val="none" w:sz="0" w:space="0" w:color="auto"/>
                    <w:left w:val="none" w:sz="0" w:space="0" w:color="auto"/>
                    <w:bottom w:val="none" w:sz="0" w:space="0" w:color="auto"/>
                    <w:right w:val="none" w:sz="0" w:space="0" w:color="auto"/>
                  </w:divBdr>
                  <w:divsChild>
                    <w:div w:id="1940065865">
                      <w:marLeft w:val="0"/>
                      <w:marRight w:val="0"/>
                      <w:marTop w:val="0"/>
                      <w:marBottom w:val="0"/>
                      <w:divBdr>
                        <w:top w:val="none" w:sz="0" w:space="0" w:color="auto"/>
                        <w:left w:val="none" w:sz="0" w:space="0" w:color="auto"/>
                        <w:bottom w:val="none" w:sz="0" w:space="0" w:color="auto"/>
                        <w:right w:val="none" w:sz="0" w:space="0" w:color="auto"/>
                      </w:divBdr>
                      <w:divsChild>
                        <w:div w:id="14879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A5E45-2568-45DD-A46A-79CB7A0D3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上海证券交易所会议纪要</dc:title>
  <dc:creator>费琼(编号)</dc:creator>
  <cp:lastModifiedBy>李频</cp:lastModifiedBy>
  <cp:revision>2</cp:revision>
  <cp:lastPrinted>2018-11-16T06:48:00Z</cp:lastPrinted>
  <dcterms:created xsi:type="dcterms:W3CDTF">2018-11-19T01:29:00Z</dcterms:created>
  <dcterms:modified xsi:type="dcterms:W3CDTF">2018-11-19T01:29:00Z</dcterms:modified>
</cp:coreProperties>
</file>