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A7" w:rsidRDefault="001D2AA7" w:rsidP="001D2AA7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1D2AA7" w:rsidRDefault="001D2AA7" w:rsidP="001D2AA7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1D2AA7" w:rsidRDefault="001D2AA7" w:rsidP="001D2AA7">
      <w:pPr>
        <w:spacing w:line="560" w:lineRule="exact"/>
        <w:jc w:val="center"/>
        <w:rPr>
          <w:rFonts w:ascii="华文仿宋" w:eastAsia="华文仿宋" w:hAnsi="华文仿宋" w:cs="Times New Roman"/>
          <w:b/>
          <w:kern w:val="0"/>
          <w:sz w:val="36"/>
          <w:szCs w:val="36"/>
        </w:rPr>
      </w:pPr>
      <w:r w:rsidRPr="00140AA5">
        <w:rPr>
          <w:rFonts w:ascii="华文仿宋" w:eastAsia="华文仿宋" w:hAnsi="华文仿宋" w:cs="Times New Roman" w:hint="eastAsia"/>
          <w:b/>
          <w:kern w:val="0"/>
          <w:sz w:val="36"/>
          <w:szCs w:val="36"/>
        </w:rPr>
        <w:t>“资本市场内幕交易问题的认定与司法实践”</w:t>
      </w:r>
    </w:p>
    <w:p w:rsidR="001D2AA7" w:rsidRDefault="001D2AA7" w:rsidP="001D2AA7">
      <w:pPr>
        <w:spacing w:line="560" w:lineRule="exact"/>
        <w:jc w:val="center"/>
        <w:rPr>
          <w:rFonts w:ascii="华文仿宋" w:eastAsia="华文仿宋" w:hAnsi="华文仿宋" w:cs="Times New Roman" w:hint="eastAsia"/>
          <w:b/>
          <w:kern w:val="0"/>
          <w:sz w:val="36"/>
          <w:szCs w:val="36"/>
        </w:rPr>
      </w:pPr>
      <w:r w:rsidRPr="00140AA5">
        <w:rPr>
          <w:rFonts w:ascii="华文仿宋" w:eastAsia="华文仿宋" w:hAnsi="华文仿宋" w:cs="Times New Roman" w:hint="eastAsia"/>
          <w:b/>
          <w:kern w:val="0"/>
          <w:sz w:val="36"/>
          <w:szCs w:val="36"/>
        </w:rPr>
        <w:t>讲座报名回执</w:t>
      </w:r>
    </w:p>
    <w:p w:rsidR="001D2AA7" w:rsidRDefault="001D2AA7" w:rsidP="001D2AA7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1D2AA7" w:rsidRPr="00E53924" w:rsidRDefault="001D2AA7" w:rsidP="001D2AA7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1D2AA7" w:rsidRPr="00E53924" w:rsidTr="005D5FFC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2AA7" w:rsidRPr="0056421C" w:rsidRDefault="001D2AA7" w:rsidP="005D5FFC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2AA7" w:rsidRPr="0056421C" w:rsidRDefault="001D2AA7" w:rsidP="005D5FFC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2AA7" w:rsidRPr="0056421C" w:rsidRDefault="001D2AA7" w:rsidP="005D5FFC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2AA7" w:rsidRPr="0056421C" w:rsidRDefault="001D2AA7" w:rsidP="005D5FFC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1D2AA7" w:rsidRPr="00E53924" w:rsidTr="005D5FFC">
        <w:trPr>
          <w:trHeight w:val="9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1D2AA7" w:rsidRPr="00E53924" w:rsidTr="005D5FFC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A7" w:rsidRPr="00E53924" w:rsidRDefault="001D2AA7" w:rsidP="005D5FFC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</w:tbl>
    <w:p w:rsidR="001D2AA7" w:rsidRPr="00140AA5" w:rsidRDefault="001D2AA7" w:rsidP="001D2AA7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1D2AA7" w:rsidRPr="00E53924" w:rsidRDefault="001D2AA7" w:rsidP="001D2AA7">
      <w:pPr>
        <w:snapToGrid w:val="0"/>
        <w:spacing w:line="560" w:lineRule="exac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1D2AA7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1D2AA7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1D2AA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AA7"/>
    <w:rsid w:val="001D2AA7"/>
    <w:rsid w:val="00242961"/>
    <w:rsid w:val="002578EA"/>
    <w:rsid w:val="002E3B9E"/>
    <w:rsid w:val="003C5B14"/>
    <w:rsid w:val="00476F82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1D2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A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1D2AA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2019-01-18T09:44:00Z</dcterms:created>
  <dcterms:modified xsi:type="dcterms:W3CDTF">2019-01-18T09:45:00Z</dcterms:modified>
</cp:coreProperties>
</file>